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100"/>
        <w:ind w:left="106" w:right="0" w:firstLine="0"/>
        <w:jc w:val="left"/>
        <w:rPr>
          <w:rFonts w:ascii="Arial" w:hAnsi="Arial"/>
          <w:sz w:val="20"/>
        </w:rPr>
      </w:pPr>
      <w:bookmarkStart w:name="Guidelines on the Role of Trustees and P" w:id="1"/>
      <w:bookmarkEnd w:id="1"/>
      <w:r>
        <w:rPr/>
      </w:r>
      <w:r>
        <w:rPr>
          <w:rFonts w:ascii="Arial" w:hAnsi="Arial"/>
          <w:b/>
          <w:color w:val="428138"/>
          <w:w w:val="90"/>
          <w:sz w:val="20"/>
        </w:rPr>
        <w:t>Appendix</w:t>
      </w:r>
      <w:r>
        <w:rPr>
          <w:rFonts w:ascii="Arial" w:hAnsi="Arial"/>
          <w:b/>
          <w:color w:val="428138"/>
          <w:spacing w:val="9"/>
          <w:sz w:val="20"/>
        </w:rPr>
        <w:t> </w:t>
      </w:r>
      <w:r>
        <w:rPr>
          <w:rFonts w:ascii="Arial" w:hAnsi="Arial"/>
          <w:b/>
          <w:color w:val="428138"/>
          <w:w w:val="90"/>
          <w:sz w:val="20"/>
        </w:rPr>
        <w:t>6:</w:t>
      </w:r>
      <w:r>
        <w:rPr>
          <w:rFonts w:ascii="Arial" w:hAnsi="Arial"/>
          <w:b/>
          <w:color w:val="428138"/>
          <w:spacing w:val="9"/>
          <w:sz w:val="20"/>
        </w:rPr>
        <w:t> </w:t>
      </w:r>
      <w:r>
        <w:rPr>
          <w:rFonts w:ascii="Arial" w:hAnsi="Arial"/>
          <w:color w:val="428138"/>
          <w:w w:val="90"/>
          <w:sz w:val="20"/>
        </w:rPr>
        <w:t>Trustees/patrons’</w:t>
      </w:r>
      <w:r>
        <w:rPr>
          <w:rFonts w:ascii="Arial" w:hAnsi="Arial"/>
          <w:color w:val="428138"/>
          <w:spacing w:val="-9"/>
          <w:w w:val="90"/>
          <w:sz w:val="20"/>
        </w:rPr>
        <w:t> </w:t>
      </w:r>
      <w:r>
        <w:rPr>
          <w:rFonts w:ascii="Arial" w:hAnsi="Arial"/>
          <w:color w:val="428138"/>
          <w:w w:val="90"/>
          <w:sz w:val="20"/>
        </w:rPr>
        <w:t>Interests</w:t>
      </w:r>
      <w:r>
        <w:rPr>
          <w:rFonts w:ascii="Arial" w:hAnsi="Arial"/>
          <w:color w:val="428138"/>
          <w:spacing w:val="12"/>
          <w:sz w:val="20"/>
        </w:rPr>
        <w:t> </w:t>
      </w:r>
      <w:r>
        <w:rPr>
          <w:rFonts w:ascii="Arial" w:hAnsi="Arial"/>
          <w:color w:val="428138"/>
          <w:w w:val="90"/>
          <w:sz w:val="20"/>
        </w:rPr>
        <w:t>at</w:t>
      </w:r>
      <w:r>
        <w:rPr>
          <w:rFonts w:ascii="Arial" w:hAnsi="Arial"/>
          <w:color w:val="428138"/>
          <w:spacing w:val="13"/>
          <w:sz w:val="20"/>
        </w:rPr>
        <w:t> </w:t>
      </w:r>
      <w:r>
        <w:rPr>
          <w:rFonts w:ascii="Arial" w:hAnsi="Arial"/>
          <w:color w:val="428138"/>
          <w:w w:val="90"/>
          <w:sz w:val="20"/>
        </w:rPr>
        <w:t>National</w:t>
      </w:r>
      <w:r>
        <w:rPr>
          <w:rFonts w:ascii="Arial" w:hAnsi="Arial"/>
          <w:color w:val="428138"/>
          <w:spacing w:val="13"/>
          <w:sz w:val="20"/>
        </w:rPr>
        <w:t> </w:t>
      </w:r>
      <w:r>
        <w:rPr>
          <w:rFonts w:ascii="Arial" w:hAnsi="Arial"/>
          <w:color w:val="428138"/>
          <w:spacing w:val="-4"/>
          <w:w w:val="90"/>
          <w:sz w:val="20"/>
        </w:rPr>
        <w:t>Level</w:t>
      </w:r>
    </w:p>
    <w:p>
      <w:pPr>
        <w:pStyle w:val="BodyText"/>
        <w:spacing w:before="187"/>
        <w:ind w:left="0"/>
        <w:rPr>
          <w:rFonts w:ascii="Arial"/>
        </w:rPr>
      </w:pPr>
    </w:p>
    <w:p>
      <w:pPr>
        <w:pStyle w:val="BodyText"/>
        <w:spacing w:line="230" w:lineRule="auto"/>
        <w:ind w:left="106"/>
      </w:pPr>
      <w:r>
        <w:rPr>
          <w:color w:val="231F20"/>
        </w:rPr>
        <w:t>The</w:t>
      </w:r>
      <w:r>
        <w:rPr>
          <w:color w:val="231F20"/>
          <w:spacing w:val="-4"/>
        </w:rPr>
        <w:t> </w:t>
      </w:r>
      <w:r>
        <w:rPr>
          <w:color w:val="231F20"/>
        </w:rPr>
        <w:t>Minister</w:t>
      </w:r>
      <w:r>
        <w:rPr>
          <w:color w:val="231F20"/>
          <w:spacing w:val="-4"/>
        </w:rPr>
        <w:t> </w:t>
      </w:r>
      <w:r>
        <w:rPr>
          <w:color w:val="231F20"/>
        </w:rPr>
        <w:t>for</w:t>
      </w:r>
      <w:r>
        <w:rPr>
          <w:color w:val="231F20"/>
          <w:spacing w:val="-4"/>
        </w:rPr>
        <w:t> </w:t>
      </w:r>
      <w:r>
        <w:rPr>
          <w:color w:val="231F20"/>
        </w:rPr>
        <w:t>Education</w:t>
      </w:r>
      <w:r>
        <w:rPr>
          <w:color w:val="231F20"/>
          <w:spacing w:val="-5"/>
        </w:rPr>
        <w:t> </w:t>
      </w:r>
      <w:r>
        <w:rPr>
          <w:color w:val="231F20"/>
        </w:rPr>
        <w:t>is</w:t>
      </w:r>
      <w:r>
        <w:rPr>
          <w:color w:val="231F20"/>
          <w:spacing w:val="-5"/>
        </w:rPr>
        <w:t> </w:t>
      </w:r>
      <w:r>
        <w:rPr>
          <w:color w:val="231F20"/>
        </w:rPr>
        <w:t>required</w:t>
      </w:r>
      <w:r>
        <w:rPr>
          <w:color w:val="231F20"/>
          <w:spacing w:val="-4"/>
        </w:rPr>
        <w:t> </w:t>
      </w:r>
      <w:r>
        <w:rPr>
          <w:color w:val="231F20"/>
        </w:rPr>
        <w:t>by</w:t>
      </w:r>
      <w:r>
        <w:rPr>
          <w:color w:val="231F20"/>
          <w:spacing w:val="-5"/>
        </w:rPr>
        <w:t> </w:t>
      </w:r>
      <w:r>
        <w:rPr>
          <w:color w:val="231F20"/>
        </w:rPr>
        <w:t>the</w:t>
      </w:r>
      <w:r>
        <w:rPr>
          <w:color w:val="231F20"/>
          <w:spacing w:val="-4"/>
        </w:rPr>
        <w:t> </w:t>
      </w:r>
      <w:r>
        <w:rPr>
          <w:color w:val="231F20"/>
        </w:rPr>
        <w:t>Education</w:t>
      </w:r>
      <w:r>
        <w:rPr>
          <w:color w:val="231F20"/>
          <w:spacing w:val="-5"/>
        </w:rPr>
        <w:t> </w:t>
      </w:r>
      <w:r>
        <w:rPr>
          <w:color w:val="231F20"/>
        </w:rPr>
        <w:t>Act</w:t>
      </w:r>
      <w:r>
        <w:rPr>
          <w:color w:val="231F20"/>
          <w:spacing w:val="-4"/>
        </w:rPr>
        <w:t> </w:t>
      </w:r>
      <w:r>
        <w:rPr>
          <w:color w:val="231F20"/>
        </w:rPr>
        <w:t>to</w:t>
      </w:r>
      <w:r>
        <w:rPr>
          <w:color w:val="231F20"/>
          <w:spacing w:val="-4"/>
        </w:rPr>
        <w:t> </w:t>
      </w:r>
      <w:r>
        <w:rPr>
          <w:color w:val="231F20"/>
        </w:rPr>
        <w:t>consult</w:t>
      </w:r>
      <w:r>
        <w:rPr>
          <w:color w:val="231F20"/>
          <w:spacing w:val="-4"/>
        </w:rPr>
        <w:t> </w:t>
      </w:r>
      <w:r>
        <w:rPr>
          <w:color w:val="231F20"/>
        </w:rPr>
        <w:t>with</w:t>
      </w:r>
      <w:r>
        <w:rPr>
          <w:color w:val="231F20"/>
          <w:spacing w:val="-5"/>
        </w:rPr>
        <w:t> </w:t>
      </w:r>
      <w:r>
        <w:rPr>
          <w:color w:val="231F20"/>
        </w:rPr>
        <w:t>various stakeholders, including patrons, in the education system. The Act it is stated that:</w:t>
      </w:r>
    </w:p>
    <w:p>
      <w:pPr>
        <w:pStyle w:val="Heading1"/>
        <w:spacing w:line="213" w:lineRule="auto" w:before="248"/>
        <w:rPr>
          <w:i w:val="0"/>
          <w:sz w:val="18"/>
        </w:rPr>
      </w:pPr>
      <w:r>
        <w:rPr>
          <w:color w:val="231F20"/>
        </w:rPr>
        <w:t>The Minister shall make all reasonable efforts to consult with patrons, national associations of parents, parents’ associations in schools, recognised school management organisations, recognised trade unions and staff associations representing teachers and such other persons who have a special interest</w:t>
      </w:r>
      <w:r>
        <w:rPr>
          <w:color w:val="231F20"/>
          <w:spacing w:val="-3"/>
        </w:rPr>
        <w:t> </w:t>
      </w:r>
      <w:r>
        <w:rPr>
          <w:color w:val="231F20"/>
        </w:rPr>
        <w:t>in</w:t>
      </w:r>
      <w:r>
        <w:rPr>
          <w:color w:val="231F20"/>
          <w:spacing w:val="-4"/>
        </w:rPr>
        <w:t> </w:t>
      </w:r>
      <w:r>
        <w:rPr>
          <w:color w:val="231F20"/>
        </w:rPr>
        <w:t>or</w:t>
      </w:r>
      <w:r>
        <w:rPr>
          <w:color w:val="231F20"/>
          <w:spacing w:val="-3"/>
        </w:rPr>
        <w:t> </w:t>
      </w:r>
      <w:r>
        <w:rPr>
          <w:color w:val="231F20"/>
        </w:rPr>
        <w:t>knowledge</w:t>
      </w:r>
      <w:r>
        <w:rPr>
          <w:color w:val="231F20"/>
          <w:spacing w:val="-4"/>
        </w:rPr>
        <w:t> </w:t>
      </w:r>
      <w:r>
        <w:rPr>
          <w:color w:val="231F20"/>
        </w:rPr>
        <w:t>of</w:t>
      </w:r>
      <w:r>
        <w:rPr>
          <w:color w:val="231F20"/>
          <w:spacing w:val="31"/>
        </w:rPr>
        <w:t> </w:t>
      </w:r>
      <w:r>
        <w:rPr>
          <w:color w:val="231F20"/>
        </w:rPr>
        <w:t>matters</w:t>
      </w:r>
      <w:r>
        <w:rPr>
          <w:color w:val="231F20"/>
          <w:spacing w:val="-3"/>
        </w:rPr>
        <w:t> </w:t>
      </w:r>
      <w:r>
        <w:rPr>
          <w:color w:val="231F20"/>
        </w:rPr>
        <w:t>relating</w:t>
      </w:r>
      <w:r>
        <w:rPr>
          <w:color w:val="231F20"/>
          <w:spacing w:val="-3"/>
        </w:rPr>
        <w:t> </w:t>
      </w:r>
      <w:r>
        <w:rPr>
          <w:color w:val="231F20"/>
        </w:rPr>
        <w:t>to</w:t>
      </w:r>
      <w:r>
        <w:rPr>
          <w:color w:val="231F20"/>
          <w:spacing w:val="-3"/>
        </w:rPr>
        <w:t> </w:t>
      </w:r>
      <w:r>
        <w:rPr>
          <w:color w:val="231F20"/>
        </w:rPr>
        <w:t>education,</w:t>
      </w:r>
      <w:r>
        <w:rPr>
          <w:color w:val="231F20"/>
          <w:spacing w:val="-3"/>
        </w:rPr>
        <w:t> </w:t>
      </w:r>
      <w:r>
        <w:rPr>
          <w:color w:val="231F20"/>
        </w:rPr>
        <w:t>including</w:t>
      </w:r>
      <w:r>
        <w:rPr>
          <w:color w:val="231F20"/>
          <w:spacing w:val="-3"/>
        </w:rPr>
        <w:t> </w:t>
      </w:r>
      <w:r>
        <w:rPr>
          <w:color w:val="231F20"/>
        </w:rPr>
        <w:t>persons</w:t>
      </w:r>
      <w:r>
        <w:rPr>
          <w:color w:val="231F20"/>
          <w:spacing w:val="-3"/>
        </w:rPr>
        <w:t> </w:t>
      </w:r>
      <w:r>
        <w:rPr>
          <w:color w:val="231F20"/>
        </w:rPr>
        <w:t>or</w:t>
      </w:r>
      <w:r>
        <w:rPr>
          <w:color w:val="231F20"/>
          <w:spacing w:val="-3"/>
        </w:rPr>
        <w:t> </w:t>
      </w:r>
      <w:r>
        <w:rPr>
          <w:color w:val="231F20"/>
        </w:rPr>
        <w:t>groups</w:t>
      </w:r>
      <w:r>
        <w:rPr>
          <w:color w:val="231F20"/>
          <w:spacing w:val="-3"/>
        </w:rPr>
        <w:t> </w:t>
      </w:r>
      <w:r>
        <w:rPr>
          <w:color w:val="231F20"/>
        </w:rPr>
        <w:t>of</w:t>
      </w:r>
      <w:r>
        <w:rPr>
          <w:color w:val="231F20"/>
          <w:spacing w:val="31"/>
        </w:rPr>
        <w:t> </w:t>
      </w:r>
      <w:r>
        <w:rPr>
          <w:color w:val="231F20"/>
        </w:rPr>
        <w:t>persons</w:t>
      </w:r>
      <w:r>
        <w:rPr>
          <w:color w:val="231F20"/>
          <w:spacing w:val="-3"/>
        </w:rPr>
        <w:t> </w:t>
      </w:r>
      <w:r>
        <w:rPr>
          <w:color w:val="231F20"/>
        </w:rPr>
        <w:t>who have a special interest in, or experience of, the education of</w:t>
      </w:r>
      <w:r>
        <w:rPr>
          <w:color w:val="231F20"/>
          <w:spacing w:val="40"/>
        </w:rPr>
        <w:t> </w:t>
      </w:r>
      <w:r>
        <w:rPr>
          <w:color w:val="231F20"/>
        </w:rPr>
        <w:t>students with special educational needs, as the Minister considers appropriate. </w:t>
      </w:r>
      <w:r>
        <w:rPr>
          <w:i w:val="0"/>
          <w:color w:val="231F20"/>
          <w:sz w:val="18"/>
        </w:rPr>
        <w:t>[Education Act 1998, Part I, Section 7(4) (b)]</w:t>
      </w:r>
    </w:p>
    <w:p>
      <w:pPr>
        <w:pStyle w:val="BodyText"/>
        <w:spacing w:line="230" w:lineRule="auto" w:before="256"/>
        <w:ind w:left="106"/>
      </w:pPr>
      <w:r>
        <w:rPr>
          <w:color w:val="231F20"/>
        </w:rPr>
        <w:t>The</w:t>
      </w:r>
      <w:r>
        <w:rPr>
          <w:color w:val="231F20"/>
          <w:spacing w:val="-3"/>
        </w:rPr>
        <w:t> </w:t>
      </w:r>
      <w:r>
        <w:rPr>
          <w:color w:val="231F20"/>
        </w:rPr>
        <w:t>process</w:t>
      </w:r>
      <w:r>
        <w:rPr>
          <w:color w:val="231F20"/>
          <w:spacing w:val="-4"/>
        </w:rPr>
        <w:t> </w:t>
      </w:r>
      <w:r>
        <w:rPr>
          <w:color w:val="231F20"/>
        </w:rPr>
        <w:t>of</w:t>
      </w:r>
      <w:r>
        <w:rPr>
          <w:color w:val="231F20"/>
          <w:spacing w:val="23"/>
        </w:rPr>
        <w:t> </w:t>
      </w:r>
      <w:r>
        <w:rPr>
          <w:color w:val="231F20"/>
        </w:rPr>
        <w:t>consulting</w:t>
      </w:r>
      <w:r>
        <w:rPr>
          <w:color w:val="231F20"/>
          <w:spacing w:val="-3"/>
        </w:rPr>
        <w:t> </w:t>
      </w:r>
      <w:r>
        <w:rPr>
          <w:color w:val="231F20"/>
        </w:rPr>
        <w:t>with</w:t>
      </w:r>
      <w:r>
        <w:rPr>
          <w:color w:val="231F20"/>
          <w:spacing w:val="-4"/>
        </w:rPr>
        <w:t> </w:t>
      </w:r>
      <w:r>
        <w:rPr>
          <w:color w:val="231F20"/>
        </w:rPr>
        <w:t>patrons,</w:t>
      </w:r>
      <w:r>
        <w:rPr>
          <w:color w:val="231F20"/>
          <w:spacing w:val="-3"/>
        </w:rPr>
        <w:t> </w:t>
      </w:r>
      <w:r>
        <w:rPr>
          <w:color w:val="231F20"/>
        </w:rPr>
        <w:t>among</w:t>
      </w:r>
      <w:r>
        <w:rPr>
          <w:color w:val="231F20"/>
          <w:spacing w:val="-3"/>
        </w:rPr>
        <w:t> </w:t>
      </w:r>
      <w:r>
        <w:rPr>
          <w:color w:val="231F20"/>
        </w:rPr>
        <w:t>others,</w:t>
      </w:r>
      <w:r>
        <w:rPr>
          <w:color w:val="231F20"/>
          <w:spacing w:val="-3"/>
        </w:rPr>
        <w:t> </w:t>
      </w:r>
      <w:r>
        <w:rPr>
          <w:color w:val="231F20"/>
        </w:rPr>
        <w:t>is</w:t>
      </w:r>
      <w:r>
        <w:rPr>
          <w:color w:val="231F20"/>
          <w:spacing w:val="-4"/>
        </w:rPr>
        <w:t> </w:t>
      </w:r>
      <w:r>
        <w:rPr>
          <w:color w:val="231F20"/>
        </w:rPr>
        <w:t>referred</w:t>
      </w:r>
      <w:r>
        <w:rPr>
          <w:color w:val="231F20"/>
          <w:spacing w:val="-3"/>
        </w:rPr>
        <w:t> </w:t>
      </w:r>
      <w:r>
        <w:rPr>
          <w:color w:val="231F20"/>
        </w:rPr>
        <w:t>to</w:t>
      </w:r>
      <w:r>
        <w:rPr>
          <w:color w:val="231F20"/>
          <w:spacing w:val="-3"/>
        </w:rPr>
        <w:t> </w:t>
      </w:r>
      <w:r>
        <w:rPr>
          <w:color w:val="231F20"/>
        </w:rPr>
        <w:t>in</w:t>
      </w:r>
      <w:r>
        <w:rPr>
          <w:color w:val="231F20"/>
          <w:spacing w:val="-4"/>
        </w:rPr>
        <w:t> </w:t>
      </w:r>
      <w:r>
        <w:rPr>
          <w:color w:val="231F20"/>
        </w:rPr>
        <w:t>other</w:t>
      </w:r>
      <w:r>
        <w:rPr>
          <w:color w:val="231F20"/>
          <w:spacing w:val="-3"/>
        </w:rPr>
        <w:t> </w:t>
      </w:r>
      <w:r>
        <w:rPr>
          <w:color w:val="231F20"/>
        </w:rPr>
        <w:t>sections</w:t>
      </w:r>
      <w:r>
        <w:rPr>
          <w:color w:val="231F20"/>
          <w:spacing w:val="-4"/>
        </w:rPr>
        <w:t> </w:t>
      </w:r>
      <w:r>
        <w:rPr>
          <w:color w:val="231F20"/>
        </w:rPr>
        <w:t>of</w:t>
      </w:r>
      <w:r>
        <w:rPr>
          <w:color w:val="231F20"/>
          <w:spacing w:val="23"/>
        </w:rPr>
        <w:t> </w:t>
      </w:r>
      <w:r>
        <w:rPr>
          <w:color w:val="231F20"/>
        </w:rPr>
        <w:t>the Act, including:</w:t>
      </w:r>
    </w:p>
    <w:p>
      <w:pPr>
        <w:pStyle w:val="BodyText"/>
        <w:tabs>
          <w:tab w:pos="1696" w:val="left" w:leader="none"/>
        </w:tabs>
        <w:spacing w:line="256" w:lineRule="exact" w:before="241"/>
        <w:ind w:left="390"/>
      </w:pPr>
      <w:r>
        <w:rPr>
          <w:color w:val="231F20"/>
        </w:rPr>
        <w:t>Section</w:t>
      </w:r>
      <w:r>
        <w:rPr>
          <w:color w:val="231F20"/>
          <w:spacing w:val="-7"/>
        </w:rPr>
        <w:t> </w:t>
      </w:r>
      <w:r>
        <w:rPr>
          <w:color w:val="231F20"/>
          <w:spacing w:val="-4"/>
        </w:rPr>
        <w:t>6(g)</w:t>
      </w:r>
      <w:r>
        <w:rPr>
          <w:color w:val="231F20"/>
        </w:rPr>
        <w:tab/>
        <w:t>Special </w:t>
      </w:r>
      <w:r>
        <w:rPr>
          <w:color w:val="231F20"/>
          <w:spacing w:val="-2"/>
        </w:rPr>
        <w:t>needs</w:t>
      </w:r>
    </w:p>
    <w:p>
      <w:pPr>
        <w:pStyle w:val="BodyText"/>
        <w:tabs>
          <w:tab w:pos="1696" w:val="left" w:leader="none"/>
        </w:tabs>
        <w:spacing w:line="230" w:lineRule="auto" w:before="3"/>
        <w:ind w:left="390" w:right="2097"/>
      </w:pPr>
      <w:r>
        <w:rPr>
          <w:color w:val="231F20"/>
        </w:rPr>
        <w:t>Section 23(1)</w:t>
        <w:tab/>
        <w:t>The</w:t>
      </w:r>
      <w:r>
        <w:rPr>
          <w:color w:val="231F20"/>
          <w:spacing w:val="-8"/>
        </w:rPr>
        <w:t> </w:t>
      </w:r>
      <w:r>
        <w:rPr>
          <w:color w:val="231F20"/>
        </w:rPr>
        <w:t>procedures</w:t>
      </w:r>
      <w:r>
        <w:rPr>
          <w:color w:val="231F20"/>
          <w:spacing w:val="-9"/>
        </w:rPr>
        <w:t> </w:t>
      </w:r>
      <w:r>
        <w:rPr>
          <w:color w:val="231F20"/>
        </w:rPr>
        <w:t>for</w:t>
      </w:r>
      <w:r>
        <w:rPr>
          <w:color w:val="231F20"/>
          <w:spacing w:val="-8"/>
        </w:rPr>
        <w:t> </w:t>
      </w:r>
      <w:r>
        <w:rPr>
          <w:color w:val="231F20"/>
        </w:rPr>
        <w:t>appointment</w:t>
      </w:r>
      <w:r>
        <w:rPr>
          <w:color w:val="231F20"/>
          <w:spacing w:val="-8"/>
        </w:rPr>
        <w:t> </w:t>
      </w:r>
      <w:r>
        <w:rPr>
          <w:color w:val="231F20"/>
        </w:rPr>
        <w:t>of</w:t>
      </w:r>
      <w:r>
        <w:rPr>
          <w:color w:val="231F20"/>
          <w:spacing w:val="16"/>
        </w:rPr>
        <w:t> </w:t>
      </w:r>
      <w:r>
        <w:rPr>
          <w:color w:val="231F20"/>
        </w:rPr>
        <w:t>principals. Section 25</w:t>
        <w:tab/>
        <w:t>The length of</w:t>
      </w:r>
      <w:r>
        <w:rPr>
          <w:color w:val="231F20"/>
          <w:spacing w:val="40"/>
        </w:rPr>
        <w:t> </w:t>
      </w:r>
      <w:r>
        <w:rPr>
          <w:color w:val="231F20"/>
        </w:rPr>
        <w:t>the school year, week, day Section 30 (1)</w:t>
        <w:tab/>
      </w:r>
      <w:r>
        <w:rPr>
          <w:color w:val="231F20"/>
          <w:spacing w:val="-2"/>
        </w:rPr>
        <w:t>Curriculum</w:t>
      </w:r>
    </w:p>
    <w:p>
      <w:pPr>
        <w:pStyle w:val="BodyText"/>
        <w:tabs>
          <w:tab w:pos="1696" w:val="left" w:leader="none"/>
        </w:tabs>
        <w:spacing w:line="246" w:lineRule="exact"/>
        <w:ind w:left="390"/>
      </w:pPr>
      <w:r>
        <w:rPr>
          <w:color w:val="231F20"/>
        </w:rPr>
        <w:t>Section</w:t>
      </w:r>
      <w:r>
        <w:rPr>
          <w:color w:val="231F20"/>
          <w:spacing w:val="-4"/>
        </w:rPr>
        <w:t> </w:t>
      </w:r>
      <w:r>
        <w:rPr>
          <w:color w:val="231F20"/>
        </w:rPr>
        <w:t>32</w:t>
      </w:r>
      <w:r>
        <w:rPr>
          <w:color w:val="231F20"/>
          <w:spacing w:val="-3"/>
        </w:rPr>
        <w:t> </w:t>
      </w:r>
      <w:r>
        <w:rPr>
          <w:color w:val="231F20"/>
          <w:spacing w:val="-5"/>
        </w:rPr>
        <w:t>(1)</w:t>
      </w:r>
      <w:r>
        <w:rPr>
          <w:color w:val="231F20"/>
        </w:rPr>
        <w:tab/>
        <w:t>Educational</w:t>
      </w:r>
      <w:r>
        <w:rPr>
          <w:color w:val="231F20"/>
          <w:spacing w:val="-2"/>
        </w:rPr>
        <w:t> disadvantage</w:t>
      </w:r>
    </w:p>
    <w:p>
      <w:pPr>
        <w:pStyle w:val="BodyText"/>
        <w:tabs>
          <w:tab w:pos="1696" w:val="left" w:leader="none"/>
        </w:tabs>
        <w:spacing w:line="256" w:lineRule="exact"/>
        <w:ind w:left="390"/>
      </w:pPr>
      <w:r>
        <w:rPr>
          <w:color w:val="231F20"/>
        </w:rPr>
        <w:t>Section</w:t>
      </w:r>
      <w:r>
        <w:rPr>
          <w:color w:val="231F20"/>
          <w:spacing w:val="-7"/>
        </w:rPr>
        <w:t> </w:t>
      </w:r>
      <w:r>
        <w:rPr>
          <w:color w:val="231F20"/>
          <w:spacing w:val="-5"/>
        </w:rPr>
        <w:t>33</w:t>
      </w:r>
      <w:r>
        <w:rPr>
          <w:color w:val="231F20"/>
        </w:rPr>
        <w:tab/>
        <w:t>Regulations</w:t>
      </w:r>
      <w:r>
        <w:rPr>
          <w:color w:val="231F20"/>
          <w:spacing w:val="-3"/>
        </w:rPr>
        <w:t> </w:t>
      </w:r>
      <w:r>
        <w:rPr>
          <w:color w:val="231F20"/>
        </w:rPr>
        <w:t>for</w:t>
      </w:r>
      <w:r>
        <w:rPr>
          <w:color w:val="231F20"/>
          <w:spacing w:val="-2"/>
        </w:rPr>
        <w:t> </w:t>
      </w:r>
      <w:r>
        <w:rPr>
          <w:color w:val="231F20"/>
        </w:rPr>
        <w:t>the</w:t>
      </w:r>
      <w:r>
        <w:rPr>
          <w:color w:val="231F20"/>
          <w:spacing w:val="-1"/>
        </w:rPr>
        <w:t> </w:t>
      </w:r>
      <w:r>
        <w:rPr>
          <w:color w:val="231F20"/>
        </w:rPr>
        <w:t>purpose</w:t>
      </w:r>
      <w:r>
        <w:rPr>
          <w:color w:val="231F20"/>
          <w:spacing w:val="-2"/>
        </w:rPr>
        <w:t> </w:t>
      </w:r>
      <w:r>
        <w:rPr>
          <w:color w:val="231F20"/>
        </w:rPr>
        <w:t>of</w:t>
      </w:r>
      <w:r>
        <w:rPr>
          <w:color w:val="231F20"/>
          <w:spacing w:val="25"/>
        </w:rPr>
        <w:t> </w:t>
      </w:r>
      <w:r>
        <w:rPr>
          <w:color w:val="231F20"/>
        </w:rPr>
        <w:t>giving</w:t>
      </w:r>
      <w:r>
        <w:rPr>
          <w:color w:val="231F20"/>
          <w:spacing w:val="-1"/>
        </w:rPr>
        <w:t> </w:t>
      </w:r>
      <w:r>
        <w:rPr>
          <w:color w:val="231F20"/>
        </w:rPr>
        <w:t>effect</w:t>
      </w:r>
      <w:r>
        <w:rPr>
          <w:color w:val="231F20"/>
          <w:spacing w:val="-2"/>
        </w:rPr>
        <w:t> </w:t>
      </w:r>
      <w:r>
        <w:rPr>
          <w:color w:val="231F20"/>
        </w:rPr>
        <w:t>to</w:t>
      </w:r>
      <w:r>
        <w:rPr>
          <w:color w:val="231F20"/>
          <w:spacing w:val="-2"/>
        </w:rPr>
        <w:t> </w:t>
      </w:r>
      <w:r>
        <w:rPr>
          <w:color w:val="231F20"/>
        </w:rPr>
        <w:t>the</w:t>
      </w:r>
      <w:r>
        <w:rPr>
          <w:color w:val="231F20"/>
          <w:spacing w:val="-1"/>
        </w:rPr>
        <w:t> </w:t>
      </w:r>
      <w:r>
        <w:rPr>
          <w:color w:val="231F20"/>
          <w:spacing w:val="-5"/>
        </w:rPr>
        <w:t>Act</w:t>
      </w:r>
    </w:p>
    <w:p>
      <w:pPr>
        <w:pStyle w:val="BodyText"/>
        <w:spacing w:line="230" w:lineRule="auto" w:before="246"/>
        <w:ind w:left="106" w:right="146"/>
      </w:pPr>
      <w:r>
        <w:rPr>
          <w:color w:val="231F20"/>
        </w:rPr>
        <w:t>Consultation</w:t>
      </w:r>
      <w:r>
        <w:rPr>
          <w:color w:val="231F20"/>
          <w:spacing w:val="-4"/>
        </w:rPr>
        <w:t> </w:t>
      </w:r>
      <w:r>
        <w:rPr>
          <w:color w:val="231F20"/>
        </w:rPr>
        <w:t>with</w:t>
      </w:r>
      <w:r>
        <w:rPr>
          <w:color w:val="231F20"/>
          <w:spacing w:val="-4"/>
        </w:rPr>
        <w:t> </w:t>
      </w:r>
      <w:r>
        <w:rPr>
          <w:color w:val="231F20"/>
        </w:rPr>
        <w:t>trustees/patrons</w:t>
      </w:r>
      <w:r>
        <w:rPr>
          <w:color w:val="231F20"/>
          <w:spacing w:val="-4"/>
        </w:rPr>
        <w:t> </w:t>
      </w:r>
      <w:r>
        <w:rPr>
          <w:color w:val="231F20"/>
        </w:rPr>
        <w:t>is</w:t>
      </w:r>
      <w:r>
        <w:rPr>
          <w:color w:val="231F20"/>
          <w:spacing w:val="-4"/>
        </w:rPr>
        <w:t> </w:t>
      </w:r>
      <w:r>
        <w:rPr>
          <w:color w:val="231F20"/>
        </w:rPr>
        <w:t>also</w:t>
      </w:r>
      <w:r>
        <w:rPr>
          <w:color w:val="231F20"/>
          <w:spacing w:val="-3"/>
        </w:rPr>
        <w:t> </w:t>
      </w:r>
      <w:r>
        <w:rPr>
          <w:color w:val="231F20"/>
        </w:rPr>
        <w:t>referred</w:t>
      </w:r>
      <w:r>
        <w:rPr>
          <w:color w:val="231F20"/>
          <w:spacing w:val="-3"/>
        </w:rPr>
        <w:t> </w:t>
      </w:r>
      <w:r>
        <w:rPr>
          <w:color w:val="231F20"/>
        </w:rPr>
        <w:t>to</w:t>
      </w:r>
      <w:r>
        <w:rPr>
          <w:color w:val="231F20"/>
          <w:spacing w:val="-3"/>
        </w:rPr>
        <w:t> </w:t>
      </w:r>
      <w:r>
        <w:rPr>
          <w:color w:val="231F20"/>
        </w:rPr>
        <w:t>in</w:t>
      </w:r>
      <w:r>
        <w:rPr>
          <w:color w:val="231F20"/>
          <w:spacing w:val="-4"/>
        </w:rPr>
        <w:t> </w:t>
      </w:r>
      <w:r>
        <w:rPr>
          <w:color w:val="231F20"/>
        </w:rPr>
        <w:t>the</w:t>
      </w:r>
      <w:r>
        <w:rPr>
          <w:color w:val="231F20"/>
          <w:spacing w:val="-3"/>
        </w:rPr>
        <w:t> </w:t>
      </w:r>
      <w:r>
        <w:rPr>
          <w:color w:val="231F20"/>
        </w:rPr>
        <w:t>Section</w:t>
      </w:r>
      <w:r>
        <w:rPr>
          <w:color w:val="231F20"/>
          <w:spacing w:val="-4"/>
        </w:rPr>
        <w:t> </w:t>
      </w:r>
      <w:r>
        <w:rPr>
          <w:color w:val="231F20"/>
        </w:rPr>
        <w:t>of</w:t>
      </w:r>
      <w:r>
        <w:rPr>
          <w:color w:val="231F20"/>
          <w:spacing w:val="23"/>
        </w:rPr>
        <w:t> </w:t>
      </w:r>
      <w:r>
        <w:rPr>
          <w:color w:val="231F20"/>
        </w:rPr>
        <w:t>the</w:t>
      </w:r>
      <w:r>
        <w:rPr>
          <w:color w:val="231F20"/>
          <w:spacing w:val="-3"/>
        </w:rPr>
        <w:t> </w:t>
      </w:r>
      <w:r>
        <w:rPr>
          <w:color w:val="231F20"/>
        </w:rPr>
        <w:t>Act</w:t>
      </w:r>
      <w:r>
        <w:rPr>
          <w:color w:val="231F20"/>
          <w:spacing w:val="-3"/>
        </w:rPr>
        <w:t> </w:t>
      </w:r>
      <w:r>
        <w:rPr>
          <w:color w:val="231F20"/>
        </w:rPr>
        <w:t>relating</w:t>
      </w:r>
      <w:r>
        <w:rPr>
          <w:color w:val="231F20"/>
          <w:spacing w:val="-3"/>
        </w:rPr>
        <w:t> </w:t>
      </w:r>
      <w:r>
        <w:rPr>
          <w:color w:val="231F20"/>
        </w:rPr>
        <w:t>to the Inspectorate:</w:t>
      </w:r>
    </w:p>
    <w:p>
      <w:pPr>
        <w:pStyle w:val="Heading1"/>
        <w:spacing w:line="213" w:lineRule="auto" w:before="249"/>
        <w:ind w:right="146"/>
      </w:pPr>
      <w:r>
        <w:rPr>
          <w:color w:val="231F20"/>
        </w:rPr>
        <w:t>An</w:t>
      </w:r>
      <w:r>
        <w:rPr>
          <w:color w:val="231F20"/>
          <w:spacing w:val="-5"/>
        </w:rPr>
        <w:t> </w:t>
      </w:r>
      <w:r>
        <w:rPr>
          <w:color w:val="231F20"/>
        </w:rPr>
        <w:t>Inspector,</w:t>
      </w:r>
      <w:r>
        <w:rPr>
          <w:color w:val="231F20"/>
          <w:spacing w:val="-5"/>
        </w:rPr>
        <w:t> </w:t>
      </w:r>
      <w:r>
        <w:rPr>
          <w:color w:val="231F20"/>
        </w:rPr>
        <w:t>including</w:t>
      </w:r>
      <w:r>
        <w:rPr>
          <w:color w:val="231F20"/>
          <w:spacing w:val="-5"/>
        </w:rPr>
        <w:t> </w:t>
      </w:r>
      <w:r>
        <w:rPr>
          <w:color w:val="231F20"/>
        </w:rPr>
        <w:t>the</w:t>
      </w:r>
      <w:r>
        <w:rPr>
          <w:color w:val="231F20"/>
          <w:spacing w:val="-5"/>
        </w:rPr>
        <w:t> </w:t>
      </w:r>
      <w:r>
        <w:rPr>
          <w:color w:val="231F20"/>
        </w:rPr>
        <w:t>Chief</w:t>
      </w:r>
      <w:r>
        <w:rPr>
          <w:color w:val="231F20"/>
          <w:spacing w:val="30"/>
        </w:rPr>
        <w:t> </w:t>
      </w:r>
      <w:r>
        <w:rPr>
          <w:color w:val="231F20"/>
        </w:rPr>
        <w:t>Inspector,</w:t>
      </w:r>
      <w:r>
        <w:rPr>
          <w:color w:val="231F20"/>
          <w:spacing w:val="-5"/>
        </w:rPr>
        <w:t> </w:t>
      </w:r>
      <w:r>
        <w:rPr>
          <w:color w:val="231F20"/>
        </w:rPr>
        <w:t>shall</w:t>
      </w:r>
      <w:r>
        <w:rPr>
          <w:color w:val="231F20"/>
          <w:spacing w:val="-5"/>
        </w:rPr>
        <w:t> </w:t>
      </w:r>
      <w:r>
        <w:rPr>
          <w:color w:val="231F20"/>
        </w:rPr>
        <w:t>carry</w:t>
      </w:r>
      <w:r>
        <w:rPr>
          <w:color w:val="231F20"/>
          <w:spacing w:val="-5"/>
        </w:rPr>
        <w:t> </w:t>
      </w:r>
      <w:r>
        <w:rPr>
          <w:color w:val="231F20"/>
        </w:rPr>
        <w:t>out</w:t>
      </w:r>
      <w:r>
        <w:rPr>
          <w:color w:val="231F20"/>
          <w:spacing w:val="-5"/>
        </w:rPr>
        <w:t> </w:t>
      </w:r>
      <w:r>
        <w:rPr>
          <w:color w:val="231F20"/>
        </w:rPr>
        <w:t>his</w:t>
      </w:r>
      <w:r>
        <w:rPr>
          <w:color w:val="231F20"/>
          <w:spacing w:val="-5"/>
        </w:rPr>
        <w:t> </w:t>
      </w:r>
      <w:r>
        <w:rPr>
          <w:color w:val="231F20"/>
        </w:rPr>
        <w:t>or</w:t>
      </w:r>
      <w:r>
        <w:rPr>
          <w:color w:val="231F20"/>
          <w:spacing w:val="-5"/>
        </w:rPr>
        <w:t> </w:t>
      </w:r>
      <w:r>
        <w:rPr>
          <w:color w:val="231F20"/>
        </w:rPr>
        <w:t>her</w:t>
      </w:r>
      <w:r>
        <w:rPr>
          <w:color w:val="231F20"/>
          <w:spacing w:val="-5"/>
        </w:rPr>
        <w:t> </w:t>
      </w:r>
      <w:r>
        <w:rPr>
          <w:color w:val="231F20"/>
        </w:rPr>
        <w:t>functions</w:t>
      </w:r>
      <w:r>
        <w:rPr>
          <w:color w:val="231F20"/>
          <w:spacing w:val="-5"/>
        </w:rPr>
        <w:t> </w:t>
      </w:r>
      <w:r>
        <w:rPr>
          <w:color w:val="231F20"/>
        </w:rPr>
        <w:t>in</w:t>
      </w:r>
      <w:r>
        <w:rPr>
          <w:color w:val="231F20"/>
          <w:spacing w:val="-5"/>
        </w:rPr>
        <w:t> </w:t>
      </w:r>
      <w:r>
        <w:rPr>
          <w:color w:val="231F20"/>
        </w:rPr>
        <w:t>accordance</w:t>
      </w:r>
      <w:r>
        <w:rPr>
          <w:color w:val="231F20"/>
          <w:spacing w:val="-5"/>
        </w:rPr>
        <w:t> </w:t>
      </w:r>
      <w:r>
        <w:rPr>
          <w:color w:val="231F20"/>
        </w:rPr>
        <w:t>with such procedures as may be determined by the Minister from time to time, following consultation with patrons, school management organisations, recognised trade unions, and staff associations representing teachers and such other persons as the Minister considers appropriate, and such directions as may be given by the Minister from time to time.</w:t>
      </w:r>
    </w:p>
    <w:p>
      <w:pPr>
        <w:spacing w:before="16"/>
        <w:ind w:left="390" w:right="0" w:firstLine="0"/>
        <w:jc w:val="left"/>
        <w:rPr>
          <w:sz w:val="18"/>
        </w:rPr>
      </w:pPr>
      <w:r>
        <w:rPr>
          <w:color w:val="231F20"/>
          <w:sz w:val="18"/>
        </w:rPr>
        <w:t>[Education</w:t>
      </w:r>
      <w:r>
        <w:rPr>
          <w:color w:val="231F20"/>
          <w:spacing w:val="-4"/>
          <w:sz w:val="18"/>
        </w:rPr>
        <w:t> </w:t>
      </w:r>
      <w:r>
        <w:rPr>
          <w:color w:val="231F20"/>
          <w:sz w:val="18"/>
        </w:rPr>
        <w:t>Act</w:t>
      </w:r>
      <w:r>
        <w:rPr>
          <w:color w:val="231F20"/>
          <w:spacing w:val="-3"/>
          <w:sz w:val="18"/>
        </w:rPr>
        <w:t> </w:t>
      </w:r>
      <w:r>
        <w:rPr>
          <w:color w:val="231F20"/>
          <w:sz w:val="18"/>
        </w:rPr>
        <w:t>1998,</w:t>
      </w:r>
      <w:r>
        <w:rPr>
          <w:color w:val="231F20"/>
          <w:spacing w:val="-3"/>
          <w:sz w:val="18"/>
        </w:rPr>
        <w:t> </w:t>
      </w:r>
      <w:r>
        <w:rPr>
          <w:color w:val="231F20"/>
          <w:sz w:val="18"/>
        </w:rPr>
        <w:t>Part</w:t>
      </w:r>
      <w:r>
        <w:rPr>
          <w:color w:val="231F20"/>
          <w:spacing w:val="-3"/>
          <w:sz w:val="18"/>
        </w:rPr>
        <w:t> </w:t>
      </w:r>
      <w:r>
        <w:rPr>
          <w:color w:val="231F20"/>
          <w:sz w:val="18"/>
        </w:rPr>
        <w:t>III,</w:t>
      </w:r>
      <w:r>
        <w:rPr>
          <w:color w:val="231F20"/>
          <w:spacing w:val="-3"/>
          <w:sz w:val="18"/>
        </w:rPr>
        <w:t> </w:t>
      </w:r>
      <w:r>
        <w:rPr>
          <w:color w:val="231F20"/>
          <w:sz w:val="18"/>
        </w:rPr>
        <w:t>Section</w:t>
      </w:r>
      <w:r>
        <w:rPr>
          <w:color w:val="231F20"/>
          <w:spacing w:val="-3"/>
          <w:sz w:val="18"/>
        </w:rPr>
        <w:t> </w:t>
      </w:r>
      <w:r>
        <w:rPr>
          <w:color w:val="231F20"/>
          <w:spacing w:val="-2"/>
          <w:sz w:val="18"/>
        </w:rPr>
        <w:t>13(8)]</w:t>
      </w:r>
    </w:p>
    <w:p>
      <w:pPr>
        <w:pStyle w:val="BodyText"/>
        <w:spacing w:before="11"/>
        <w:ind w:left="0"/>
        <w:rPr>
          <w:sz w:val="18"/>
        </w:rPr>
      </w:pPr>
    </w:p>
    <w:p>
      <w:pPr>
        <w:pStyle w:val="BodyText"/>
        <w:ind w:left="390" w:hanging="284"/>
      </w:pPr>
      <w:r>
        <w:rPr>
          <w:color w:val="231F20"/>
        </w:rPr>
        <w:t>Part</w:t>
      </w:r>
      <w:r>
        <w:rPr>
          <w:color w:val="231F20"/>
          <w:spacing w:val="-2"/>
        </w:rPr>
        <w:t> </w:t>
      </w:r>
      <w:r>
        <w:rPr>
          <w:color w:val="231F20"/>
        </w:rPr>
        <w:t>III,</w:t>
      </w:r>
      <w:r>
        <w:rPr>
          <w:color w:val="231F20"/>
          <w:spacing w:val="-2"/>
        </w:rPr>
        <w:t> </w:t>
      </w:r>
      <w:r>
        <w:rPr>
          <w:color w:val="231F20"/>
        </w:rPr>
        <w:t>Section</w:t>
      </w:r>
      <w:r>
        <w:rPr>
          <w:color w:val="231F20"/>
          <w:spacing w:val="-2"/>
        </w:rPr>
        <w:t> </w:t>
      </w:r>
      <w:r>
        <w:rPr>
          <w:color w:val="231F20"/>
        </w:rPr>
        <w:t>13</w:t>
      </w:r>
      <w:r>
        <w:rPr>
          <w:color w:val="231F20"/>
          <w:spacing w:val="-2"/>
        </w:rPr>
        <w:t> </w:t>
      </w:r>
      <w:r>
        <w:rPr>
          <w:color w:val="231F20"/>
        </w:rPr>
        <w:t>(3)(a)(i)</w:t>
      </w:r>
      <w:r>
        <w:rPr>
          <w:color w:val="231F20"/>
          <w:spacing w:val="-1"/>
        </w:rPr>
        <w:t> </w:t>
      </w:r>
      <w:r>
        <w:rPr>
          <w:color w:val="231F20"/>
        </w:rPr>
        <w:t>of</w:t>
      </w:r>
      <w:r>
        <w:rPr>
          <w:color w:val="231F20"/>
          <w:spacing w:val="26"/>
        </w:rPr>
        <w:t> </w:t>
      </w:r>
      <w:r>
        <w:rPr>
          <w:color w:val="231F20"/>
        </w:rPr>
        <w:t>the</w:t>
      </w:r>
      <w:r>
        <w:rPr>
          <w:color w:val="231F20"/>
          <w:spacing w:val="-2"/>
        </w:rPr>
        <w:t> </w:t>
      </w:r>
      <w:r>
        <w:rPr>
          <w:color w:val="231F20"/>
        </w:rPr>
        <w:t>Education</w:t>
      </w:r>
      <w:r>
        <w:rPr>
          <w:color w:val="231F20"/>
          <w:spacing w:val="-2"/>
        </w:rPr>
        <w:t> </w:t>
      </w:r>
      <w:r>
        <w:rPr>
          <w:color w:val="231F20"/>
        </w:rPr>
        <w:t>Act</w:t>
      </w:r>
      <w:r>
        <w:rPr>
          <w:color w:val="231F20"/>
          <w:spacing w:val="-2"/>
        </w:rPr>
        <w:t> </w:t>
      </w:r>
      <w:r>
        <w:rPr>
          <w:color w:val="231F20"/>
        </w:rPr>
        <w:t>refers</w:t>
      </w:r>
      <w:r>
        <w:rPr>
          <w:color w:val="231F20"/>
          <w:spacing w:val="-3"/>
        </w:rPr>
        <w:t> </w:t>
      </w:r>
      <w:r>
        <w:rPr>
          <w:color w:val="231F20"/>
        </w:rPr>
        <w:t>to</w:t>
      </w:r>
      <w:r>
        <w:rPr>
          <w:color w:val="231F20"/>
          <w:spacing w:val="-1"/>
        </w:rPr>
        <w:t> </w:t>
      </w:r>
      <w:r>
        <w:rPr>
          <w:color w:val="231F20"/>
        </w:rPr>
        <w:t>the</w:t>
      </w:r>
      <w:r>
        <w:rPr>
          <w:color w:val="231F20"/>
          <w:spacing w:val="-2"/>
        </w:rPr>
        <w:t> </w:t>
      </w:r>
      <w:r>
        <w:rPr>
          <w:color w:val="231F20"/>
        </w:rPr>
        <w:t>function</w:t>
      </w:r>
      <w:r>
        <w:rPr>
          <w:color w:val="231F20"/>
          <w:spacing w:val="-2"/>
        </w:rPr>
        <w:t> </w:t>
      </w:r>
      <w:r>
        <w:rPr>
          <w:color w:val="231F20"/>
        </w:rPr>
        <w:t>of</w:t>
      </w:r>
      <w:r>
        <w:rPr>
          <w:color w:val="231F20"/>
          <w:spacing w:val="26"/>
        </w:rPr>
        <w:t> </w:t>
      </w:r>
      <w:r>
        <w:rPr>
          <w:color w:val="231F20"/>
        </w:rPr>
        <w:t>the</w:t>
      </w:r>
      <w:r>
        <w:rPr>
          <w:color w:val="231F20"/>
          <w:spacing w:val="-2"/>
        </w:rPr>
        <w:t> </w:t>
      </w:r>
      <w:r>
        <w:rPr>
          <w:color w:val="231F20"/>
        </w:rPr>
        <w:t>Inspector</w:t>
      </w:r>
      <w:r>
        <w:rPr>
          <w:color w:val="231F20"/>
          <w:spacing w:val="-1"/>
        </w:rPr>
        <w:t> </w:t>
      </w:r>
      <w:r>
        <w:rPr>
          <w:color w:val="231F20"/>
          <w:spacing w:val="-5"/>
        </w:rPr>
        <w:t>to:</w:t>
      </w:r>
    </w:p>
    <w:p>
      <w:pPr>
        <w:spacing w:line="225" w:lineRule="auto" w:before="246"/>
        <w:ind w:left="390" w:right="0" w:firstLine="0"/>
        <w:jc w:val="left"/>
        <w:rPr>
          <w:sz w:val="18"/>
        </w:rPr>
      </w:pPr>
      <w:r>
        <w:rPr>
          <w:i/>
          <w:color w:val="231F20"/>
          <w:sz w:val="20"/>
        </w:rPr>
        <w:t>Visit</w:t>
      </w:r>
      <w:r>
        <w:rPr>
          <w:i/>
          <w:color w:val="231F20"/>
          <w:spacing w:val="-3"/>
          <w:sz w:val="20"/>
        </w:rPr>
        <w:t> </w:t>
      </w:r>
      <w:r>
        <w:rPr>
          <w:i/>
          <w:color w:val="231F20"/>
          <w:sz w:val="20"/>
        </w:rPr>
        <w:t>recognised</w:t>
      </w:r>
      <w:r>
        <w:rPr>
          <w:i/>
          <w:color w:val="231F20"/>
          <w:spacing w:val="-3"/>
          <w:sz w:val="20"/>
        </w:rPr>
        <w:t> </w:t>
      </w:r>
      <w:r>
        <w:rPr>
          <w:i/>
          <w:color w:val="231F20"/>
          <w:sz w:val="20"/>
        </w:rPr>
        <w:t>schools</w:t>
      </w:r>
      <w:r>
        <w:rPr>
          <w:i/>
          <w:color w:val="231F20"/>
          <w:spacing w:val="-3"/>
          <w:sz w:val="20"/>
        </w:rPr>
        <w:t> </w:t>
      </w:r>
      <w:r>
        <w:rPr>
          <w:i/>
          <w:color w:val="231F20"/>
          <w:sz w:val="20"/>
        </w:rPr>
        <w:t>and</w:t>
      </w:r>
      <w:r>
        <w:rPr>
          <w:i/>
          <w:color w:val="231F20"/>
          <w:spacing w:val="-3"/>
          <w:sz w:val="20"/>
        </w:rPr>
        <w:t> </w:t>
      </w:r>
      <w:r>
        <w:rPr>
          <w:i/>
          <w:color w:val="231F20"/>
          <w:sz w:val="20"/>
        </w:rPr>
        <w:t>centres</w:t>
      </w:r>
      <w:r>
        <w:rPr>
          <w:i/>
          <w:color w:val="231F20"/>
          <w:spacing w:val="-3"/>
          <w:sz w:val="20"/>
        </w:rPr>
        <w:t> </w:t>
      </w:r>
      <w:r>
        <w:rPr>
          <w:i/>
          <w:color w:val="231F20"/>
          <w:sz w:val="20"/>
        </w:rPr>
        <w:t>for</w:t>
      </w:r>
      <w:r>
        <w:rPr>
          <w:i/>
          <w:color w:val="231F20"/>
          <w:spacing w:val="-3"/>
          <w:sz w:val="20"/>
        </w:rPr>
        <w:t> </w:t>
      </w:r>
      <w:r>
        <w:rPr>
          <w:i/>
          <w:color w:val="231F20"/>
          <w:sz w:val="20"/>
        </w:rPr>
        <w:t>education</w:t>
      </w:r>
      <w:r>
        <w:rPr>
          <w:i/>
          <w:color w:val="231F20"/>
          <w:spacing w:val="-4"/>
          <w:sz w:val="20"/>
        </w:rPr>
        <w:t> </w:t>
      </w:r>
      <w:r>
        <w:rPr>
          <w:i/>
          <w:color w:val="231F20"/>
          <w:sz w:val="20"/>
        </w:rPr>
        <w:t>on</w:t>
      </w:r>
      <w:r>
        <w:rPr>
          <w:i/>
          <w:color w:val="231F20"/>
          <w:spacing w:val="-4"/>
          <w:sz w:val="20"/>
        </w:rPr>
        <w:t> </w:t>
      </w:r>
      <w:r>
        <w:rPr>
          <w:i/>
          <w:color w:val="231F20"/>
          <w:sz w:val="20"/>
        </w:rPr>
        <w:t>the</w:t>
      </w:r>
      <w:r>
        <w:rPr>
          <w:i/>
          <w:color w:val="231F20"/>
          <w:spacing w:val="-4"/>
          <w:sz w:val="20"/>
        </w:rPr>
        <w:t> </w:t>
      </w:r>
      <w:r>
        <w:rPr>
          <w:i/>
          <w:color w:val="231F20"/>
          <w:sz w:val="20"/>
        </w:rPr>
        <w:t>initiative</w:t>
      </w:r>
      <w:r>
        <w:rPr>
          <w:i/>
          <w:color w:val="231F20"/>
          <w:spacing w:val="-4"/>
          <w:sz w:val="20"/>
        </w:rPr>
        <w:t> </w:t>
      </w:r>
      <w:r>
        <w:rPr>
          <w:i/>
          <w:color w:val="231F20"/>
          <w:sz w:val="20"/>
        </w:rPr>
        <w:t>of</w:t>
      </w:r>
      <w:r>
        <w:rPr>
          <w:i/>
          <w:color w:val="231F20"/>
          <w:spacing w:val="31"/>
          <w:sz w:val="20"/>
        </w:rPr>
        <w:t> </w:t>
      </w:r>
      <w:r>
        <w:rPr>
          <w:i/>
          <w:color w:val="231F20"/>
          <w:sz w:val="20"/>
        </w:rPr>
        <w:t>the</w:t>
      </w:r>
      <w:r>
        <w:rPr>
          <w:i/>
          <w:color w:val="231F20"/>
          <w:spacing w:val="-4"/>
          <w:sz w:val="20"/>
        </w:rPr>
        <w:t> </w:t>
      </w:r>
      <w:r>
        <w:rPr>
          <w:i/>
          <w:color w:val="231F20"/>
          <w:sz w:val="20"/>
        </w:rPr>
        <w:t>Inspectorate,</w:t>
      </w:r>
      <w:r>
        <w:rPr>
          <w:i/>
          <w:color w:val="231F20"/>
          <w:spacing w:val="-3"/>
          <w:sz w:val="20"/>
        </w:rPr>
        <w:t> </w:t>
      </w:r>
      <w:r>
        <w:rPr>
          <w:i/>
          <w:color w:val="231F20"/>
          <w:sz w:val="20"/>
        </w:rPr>
        <w:t>and,</w:t>
      </w:r>
      <w:r>
        <w:rPr>
          <w:i/>
          <w:color w:val="231F20"/>
          <w:spacing w:val="-3"/>
          <w:sz w:val="20"/>
        </w:rPr>
        <w:t> </w:t>
      </w:r>
      <w:r>
        <w:rPr>
          <w:i/>
          <w:color w:val="231F20"/>
          <w:sz w:val="20"/>
        </w:rPr>
        <w:t>following consultation with the board, patrons, parents of</w:t>
      </w:r>
      <w:r>
        <w:rPr>
          <w:i/>
          <w:color w:val="231F20"/>
          <w:spacing w:val="40"/>
          <w:sz w:val="20"/>
        </w:rPr>
        <w:t> </w:t>
      </w:r>
      <w:r>
        <w:rPr>
          <w:i/>
          <w:color w:val="231F20"/>
          <w:sz w:val="20"/>
        </w:rPr>
        <w:t>students and teachers, as appropriate</w:t>
      </w:r>
      <w:r>
        <w:rPr>
          <w:color w:val="231F20"/>
          <w:sz w:val="18"/>
        </w:rPr>
        <w:t>.</w:t>
      </w:r>
    </w:p>
    <w:p>
      <w:pPr>
        <w:spacing w:after="0" w:line="225" w:lineRule="auto"/>
        <w:jc w:val="left"/>
        <w:rPr>
          <w:sz w:val="18"/>
        </w:rPr>
        <w:sectPr>
          <w:headerReference w:type="even" r:id="rId5"/>
          <w:headerReference w:type="default" r:id="rId6"/>
          <w:footerReference w:type="even" r:id="rId7"/>
          <w:footerReference w:type="default" r:id="rId8"/>
          <w:type w:val="continuous"/>
          <w:pgSz w:w="8630" w:h="11910"/>
          <w:pgMar w:header="0" w:footer="405" w:top="900" w:bottom="600" w:left="460" w:right="640"/>
          <w:pgNumType w:start="44"/>
        </w:sectPr>
      </w:pPr>
    </w:p>
    <w:p>
      <w:pPr>
        <w:pStyle w:val="BodyText"/>
        <w:spacing w:line="230" w:lineRule="auto" w:before="85"/>
        <w:ind w:right="307"/>
      </w:pPr>
      <w:bookmarkStart w:name="Guidelines on the Role of Trustees and P" w:id="2"/>
      <w:bookmarkEnd w:id="2"/>
      <w:r>
        <w:rPr/>
      </w:r>
      <w:r>
        <w:rPr>
          <w:color w:val="231F20"/>
        </w:rPr>
        <w:t>The</w:t>
      </w:r>
      <w:r>
        <w:rPr>
          <w:color w:val="231F20"/>
          <w:spacing w:val="-5"/>
        </w:rPr>
        <w:t> </w:t>
      </w:r>
      <w:r>
        <w:rPr>
          <w:color w:val="231F20"/>
        </w:rPr>
        <w:t>original</w:t>
      </w:r>
      <w:r>
        <w:rPr>
          <w:color w:val="231F20"/>
          <w:spacing w:val="-5"/>
        </w:rPr>
        <w:t> </w:t>
      </w:r>
      <w:r>
        <w:rPr>
          <w:color w:val="231F20"/>
        </w:rPr>
        <w:t>guidelines</w:t>
      </w:r>
      <w:r>
        <w:rPr>
          <w:color w:val="231F20"/>
          <w:spacing w:val="-6"/>
        </w:rPr>
        <w:t> </w:t>
      </w:r>
      <w:r>
        <w:rPr>
          <w:color w:val="231F20"/>
        </w:rPr>
        <w:t>written</w:t>
      </w:r>
      <w:r>
        <w:rPr>
          <w:color w:val="231F20"/>
          <w:spacing w:val="-6"/>
        </w:rPr>
        <w:t> </w:t>
      </w:r>
      <w:r>
        <w:rPr>
          <w:color w:val="231F20"/>
        </w:rPr>
        <w:t>in</w:t>
      </w:r>
      <w:r>
        <w:rPr>
          <w:color w:val="231F20"/>
          <w:spacing w:val="-6"/>
        </w:rPr>
        <w:t> </w:t>
      </w:r>
      <w:r>
        <w:rPr>
          <w:color w:val="231F20"/>
        </w:rPr>
        <w:t>2004</w:t>
      </w:r>
      <w:r>
        <w:rPr>
          <w:color w:val="231F20"/>
          <w:spacing w:val="-5"/>
        </w:rPr>
        <w:t> </w:t>
      </w:r>
      <w:r>
        <w:rPr>
          <w:color w:val="231F20"/>
        </w:rPr>
        <w:t>proposed</w:t>
      </w:r>
      <w:r>
        <w:rPr>
          <w:color w:val="231F20"/>
          <w:spacing w:val="-5"/>
        </w:rPr>
        <w:t> </w:t>
      </w:r>
      <w:r>
        <w:rPr>
          <w:color w:val="231F20"/>
        </w:rPr>
        <w:t>that</w:t>
      </w:r>
      <w:r>
        <w:rPr>
          <w:color w:val="231F20"/>
          <w:spacing w:val="-5"/>
        </w:rPr>
        <w:t> </w:t>
      </w:r>
      <w:r>
        <w:rPr>
          <w:color w:val="231F20"/>
        </w:rPr>
        <w:t>a</w:t>
      </w:r>
      <w:r>
        <w:rPr>
          <w:color w:val="231F20"/>
          <w:spacing w:val="-5"/>
        </w:rPr>
        <w:t> </w:t>
      </w:r>
      <w:r>
        <w:rPr>
          <w:color w:val="231F20"/>
        </w:rPr>
        <w:t>structure</w:t>
      </w:r>
      <w:r>
        <w:rPr>
          <w:color w:val="231F20"/>
          <w:spacing w:val="-5"/>
        </w:rPr>
        <w:t> </w:t>
      </w:r>
      <w:r>
        <w:rPr>
          <w:color w:val="231F20"/>
        </w:rPr>
        <w:t>be</w:t>
      </w:r>
      <w:r>
        <w:rPr>
          <w:color w:val="231F20"/>
          <w:spacing w:val="-5"/>
        </w:rPr>
        <w:t> </w:t>
      </w:r>
      <w:r>
        <w:rPr>
          <w:color w:val="231F20"/>
        </w:rPr>
        <w:t>established</w:t>
      </w:r>
      <w:r>
        <w:rPr>
          <w:color w:val="231F20"/>
          <w:spacing w:val="-5"/>
        </w:rPr>
        <w:t> </w:t>
      </w:r>
      <w:r>
        <w:rPr>
          <w:color w:val="231F20"/>
        </w:rPr>
        <w:t>whereby trustees/patrons could be consulted on a national level. Since the Education Act</w:t>
      </w:r>
    </w:p>
    <w:p>
      <w:pPr>
        <w:pStyle w:val="BodyText"/>
        <w:spacing w:line="230" w:lineRule="auto"/>
        <w:ind w:right="307"/>
      </w:pPr>
      <w:r>
        <w:rPr>
          <w:color w:val="231F20"/>
        </w:rPr>
        <w:t>clearly states that the trustees/patrons are to be consulted on a wide range of</w:t>
      </w:r>
      <w:r>
        <w:rPr>
          <w:color w:val="231F20"/>
          <w:spacing w:val="40"/>
        </w:rPr>
        <w:t> </w:t>
      </w:r>
      <w:r>
        <w:rPr>
          <w:color w:val="231F20"/>
        </w:rPr>
        <w:t>issues it recommended</w:t>
      </w:r>
      <w:r>
        <w:rPr>
          <w:color w:val="231F20"/>
          <w:spacing w:val="-8"/>
        </w:rPr>
        <w:t> </w:t>
      </w:r>
      <w:r>
        <w:rPr>
          <w:color w:val="231F20"/>
        </w:rPr>
        <w:t>that</w:t>
      </w:r>
      <w:r>
        <w:rPr>
          <w:color w:val="231F20"/>
          <w:spacing w:val="-8"/>
        </w:rPr>
        <w:t> </w:t>
      </w:r>
      <w:r>
        <w:rPr>
          <w:color w:val="231F20"/>
        </w:rPr>
        <w:t>a</w:t>
      </w:r>
      <w:r>
        <w:rPr>
          <w:color w:val="231F20"/>
          <w:spacing w:val="-8"/>
        </w:rPr>
        <w:t> </w:t>
      </w:r>
      <w:r>
        <w:rPr>
          <w:color w:val="231F20"/>
        </w:rPr>
        <w:t>National</w:t>
      </w:r>
      <w:r>
        <w:rPr>
          <w:color w:val="231F20"/>
          <w:spacing w:val="-8"/>
        </w:rPr>
        <w:t> </w:t>
      </w:r>
      <w:r>
        <w:rPr>
          <w:color w:val="231F20"/>
        </w:rPr>
        <w:t>Trustees/Patrons</w:t>
      </w:r>
      <w:r>
        <w:rPr>
          <w:color w:val="231F20"/>
          <w:spacing w:val="-9"/>
        </w:rPr>
        <w:t> </w:t>
      </w:r>
      <w:r>
        <w:rPr>
          <w:color w:val="231F20"/>
        </w:rPr>
        <w:t>Forum</w:t>
      </w:r>
      <w:r>
        <w:rPr>
          <w:color w:val="231F20"/>
          <w:spacing w:val="-9"/>
        </w:rPr>
        <w:t> </w:t>
      </w:r>
      <w:r>
        <w:rPr>
          <w:color w:val="231F20"/>
        </w:rPr>
        <w:t>be</w:t>
      </w:r>
      <w:r>
        <w:rPr>
          <w:color w:val="231F20"/>
          <w:spacing w:val="-8"/>
        </w:rPr>
        <w:t> </w:t>
      </w:r>
      <w:r>
        <w:rPr>
          <w:color w:val="231F20"/>
        </w:rPr>
        <w:t>established</w:t>
      </w:r>
      <w:r>
        <w:rPr>
          <w:color w:val="231F20"/>
          <w:spacing w:val="-8"/>
        </w:rPr>
        <w:t> </w:t>
      </w:r>
      <w:r>
        <w:rPr>
          <w:color w:val="231F20"/>
        </w:rPr>
        <w:t>to</w:t>
      </w:r>
      <w:r>
        <w:rPr>
          <w:color w:val="231F20"/>
          <w:spacing w:val="-8"/>
        </w:rPr>
        <w:t> </w:t>
      </w:r>
      <w:r>
        <w:rPr>
          <w:color w:val="231F20"/>
        </w:rPr>
        <w:t>enable</w:t>
      </w:r>
      <w:r>
        <w:rPr>
          <w:color w:val="231F20"/>
          <w:spacing w:val="-8"/>
        </w:rPr>
        <w:t> </w:t>
      </w:r>
      <w:r>
        <w:rPr>
          <w:color w:val="231F20"/>
        </w:rPr>
        <w:t>the</w:t>
      </w:r>
      <w:r>
        <w:rPr>
          <w:color w:val="231F20"/>
          <w:spacing w:val="-8"/>
        </w:rPr>
        <w:t> </w:t>
      </w:r>
      <w:r>
        <w:rPr>
          <w:color w:val="231F20"/>
        </w:rPr>
        <w:t>views of</w:t>
      </w:r>
      <w:r>
        <w:rPr>
          <w:color w:val="231F20"/>
          <w:spacing w:val="40"/>
        </w:rPr>
        <w:t> </w:t>
      </w:r>
      <w:r>
        <w:rPr>
          <w:color w:val="231F20"/>
        </w:rPr>
        <w:t>trustees/patrons in Community Schools to be articulated and communicated to the DE and other agencies. Details regarding the functions, composition and representative</w:t>
      </w:r>
    </w:p>
    <w:p>
      <w:pPr>
        <w:pStyle w:val="BodyText"/>
        <w:spacing w:line="230" w:lineRule="auto"/>
        <w:ind w:right="160"/>
      </w:pPr>
      <w:r>
        <w:rPr>
          <w:color w:val="231F20"/>
        </w:rPr>
        <w:t>make-up</w:t>
      </w:r>
      <w:r>
        <w:rPr>
          <w:color w:val="231F20"/>
          <w:spacing w:val="-7"/>
        </w:rPr>
        <w:t> </w:t>
      </w:r>
      <w:r>
        <w:rPr>
          <w:color w:val="231F20"/>
        </w:rPr>
        <w:t>of</w:t>
      </w:r>
      <w:r>
        <w:rPr>
          <w:color w:val="231F20"/>
          <w:spacing w:val="17"/>
        </w:rPr>
        <w:t> </w:t>
      </w:r>
      <w:r>
        <w:rPr>
          <w:color w:val="231F20"/>
        </w:rPr>
        <w:t>the</w:t>
      </w:r>
      <w:r>
        <w:rPr>
          <w:color w:val="231F20"/>
          <w:spacing w:val="-7"/>
        </w:rPr>
        <w:t> </w:t>
      </w:r>
      <w:r>
        <w:rPr>
          <w:color w:val="231F20"/>
        </w:rPr>
        <w:t>National</w:t>
      </w:r>
      <w:r>
        <w:rPr>
          <w:color w:val="231F20"/>
          <w:spacing w:val="-7"/>
        </w:rPr>
        <w:t> </w:t>
      </w:r>
      <w:r>
        <w:rPr>
          <w:color w:val="231F20"/>
        </w:rPr>
        <w:t>trustees/patrons</w:t>
      </w:r>
      <w:r>
        <w:rPr>
          <w:color w:val="231F20"/>
          <w:spacing w:val="-8"/>
        </w:rPr>
        <w:t> </w:t>
      </w:r>
      <w:r>
        <w:rPr>
          <w:color w:val="231F20"/>
        </w:rPr>
        <w:t>Forum</w:t>
      </w:r>
      <w:r>
        <w:rPr>
          <w:color w:val="231F20"/>
          <w:spacing w:val="-8"/>
        </w:rPr>
        <w:t> </w:t>
      </w:r>
      <w:r>
        <w:rPr>
          <w:color w:val="231F20"/>
        </w:rPr>
        <w:t>were</w:t>
      </w:r>
      <w:r>
        <w:rPr>
          <w:color w:val="231F20"/>
          <w:spacing w:val="-7"/>
        </w:rPr>
        <w:t> </w:t>
      </w:r>
      <w:r>
        <w:rPr>
          <w:color w:val="231F20"/>
        </w:rPr>
        <w:t>finalised</w:t>
      </w:r>
      <w:r>
        <w:rPr>
          <w:color w:val="231F20"/>
          <w:spacing w:val="-7"/>
        </w:rPr>
        <w:t> </w:t>
      </w:r>
      <w:r>
        <w:rPr>
          <w:color w:val="231F20"/>
        </w:rPr>
        <w:t>following</w:t>
      </w:r>
      <w:r>
        <w:rPr>
          <w:color w:val="231F20"/>
          <w:spacing w:val="-7"/>
        </w:rPr>
        <w:t> </w:t>
      </w:r>
      <w:r>
        <w:rPr>
          <w:color w:val="231F20"/>
        </w:rPr>
        <w:t>consultation</w:t>
      </w:r>
      <w:r>
        <w:rPr>
          <w:color w:val="231F20"/>
          <w:spacing w:val="-8"/>
        </w:rPr>
        <w:t> </w:t>
      </w:r>
      <w:r>
        <w:rPr>
          <w:color w:val="231F20"/>
        </w:rPr>
        <w:t>with the appropriate nominating trustees/patrons agencies. ACCS had a</w:t>
      </w:r>
      <w:r>
        <w:rPr>
          <w:color w:val="231F20"/>
          <w:spacing w:val="40"/>
        </w:rPr>
        <w:t> </w:t>
      </w:r>
      <w:r>
        <w:rPr>
          <w:color w:val="231F20"/>
        </w:rPr>
        <w:t>secretarial role in convening the National Trustee Forum.</w:t>
      </w:r>
    </w:p>
    <w:p>
      <w:pPr>
        <w:pStyle w:val="BodyText"/>
        <w:spacing w:line="230" w:lineRule="auto" w:before="244"/>
        <w:ind w:right="477"/>
        <w:jc w:val="both"/>
      </w:pPr>
      <w:r>
        <w:rPr>
          <w:color w:val="231F20"/>
        </w:rPr>
        <w:t>The</w:t>
      </w:r>
      <w:r>
        <w:rPr>
          <w:color w:val="231F20"/>
          <w:spacing w:val="-2"/>
        </w:rPr>
        <w:t> </w:t>
      </w:r>
      <w:r>
        <w:rPr>
          <w:color w:val="231F20"/>
        </w:rPr>
        <w:t>Guidelines</w:t>
      </w:r>
      <w:r>
        <w:rPr>
          <w:color w:val="231F20"/>
          <w:spacing w:val="-3"/>
        </w:rPr>
        <w:t> </w:t>
      </w:r>
      <w:r>
        <w:rPr>
          <w:color w:val="231F20"/>
        </w:rPr>
        <w:t>of</w:t>
      </w:r>
      <w:r>
        <w:rPr>
          <w:color w:val="231F20"/>
          <w:spacing w:val="25"/>
        </w:rPr>
        <w:t> </w:t>
      </w:r>
      <w:r>
        <w:rPr>
          <w:color w:val="231F20"/>
        </w:rPr>
        <w:t>2004</w:t>
      </w:r>
      <w:r>
        <w:rPr>
          <w:color w:val="231F20"/>
          <w:spacing w:val="-2"/>
        </w:rPr>
        <w:t> </w:t>
      </w:r>
      <w:r>
        <w:rPr>
          <w:color w:val="231F20"/>
        </w:rPr>
        <w:t>also</w:t>
      </w:r>
      <w:r>
        <w:rPr>
          <w:color w:val="231F20"/>
          <w:spacing w:val="-2"/>
        </w:rPr>
        <w:t> </w:t>
      </w:r>
      <w:r>
        <w:rPr>
          <w:color w:val="231F20"/>
        </w:rPr>
        <w:t>recommended</w:t>
      </w:r>
      <w:r>
        <w:rPr>
          <w:color w:val="231F20"/>
          <w:spacing w:val="-2"/>
        </w:rPr>
        <w:t> </w:t>
      </w:r>
      <w:r>
        <w:rPr>
          <w:color w:val="231F20"/>
        </w:rPr>
        <w:t>that</w:t>
      </w:r>
      <w:r>
        <w:rPr>
          <w:color w:val="231F20"/>
          <w:spacing w:val="-2"/>
        </w:rPr>
        <w:t> </w:t>
      </w:r>
      <w:r>
        <w:rPr>
          <w:color w:val="231F20"/>
        </w:rPr>
        <w:t>the</w:t>
      </w:r>
      <w:r>
        <w:rPr>
          <w:color w:val="231F20"/>
          <w:spacing w:val="-2"/>
        </w:rPr>
        <w:t> </w:t>
      </w:r>
      <w:r>
        <w:rPr>
          <w:color w:val="231F20"/>
        </w:rPr>
        <w:t>DE</w:t>
      </w:r>
      <w:r>
        <w:rPr>
          <w:color w:val="231F20"/>
          <w:spacing w:val="-2"/>
        </w:rPr>
        <w:t> </w:t>
      </w:r>
      <w:r>
        <w:rPr>
          <w:color w:val="231F20"/>
        </w:rPr>
        <w:t>make</w:t>
      </w:r>
      <w:r>
        <w:rPr>
          <w:color w:val="231F20"/>
          <w:spacing w:val="-2"/>
        </w:rPr>
        <w:t> </w:t>
      </w:r>
      <w:r>
        <w:rPr>
          <w:color w:val="231F20"/>
        </w:rPr>
        <w:t>available</w:t>
      </w:r>
      <w:r>
        <w:rPr>
          <w:color w:val="231F20"/>
          <w:spacing w:val="-2"/>
        </w:rPr>
        <w:t> </w:t>
      </w:r>
      <w:r>
        <w:rPr>
          <w:color w:val="231F20"/>
        </w:rPr>
        <w:t>to</w:t>
      </w:r>
      <w:r>
        <w:rPr>
          <w:color w:val="231F20"/>
          <w:spacing w:val="-2"/>
        </w:rPr>
        <w:t> </w:t>
      </w:r>
      <w:r>
        <w:rPr>
          <w:color w:val="231F20"/>
        </w:rPr>
        <w:t>the</w:t>
      </w:r>
      <w:r>
        <w:rPr>
          <w:color w:val="231F20"/>
          <w:spacing w:val="-2"/>
        </w:rPr>
        <w:t> </w:t>
      </w:r>
      <w:r>
        <w:rPr>
          <w:color w:val="231F20"/>
        </w:rPr>
        <w:t>National Trustees</w:t>
      </w:r>
      <w:r>
        <w:rPr>
          <w:color w:val="231F20"/>
          <w:spacing w:val="-8"/>
        </w:rPr>
        <w:t> </w:t>
      </w:r>
      <w:r>
        <w:rPr>
          <w:color w:val="231F20"/>
        </w:rPr>
        <w:t>Forum</w:t>
      </w:r>
      <w:r>
        <w:rPr>
          <w:color w:val="231F20"/>
          <w:spacing w:val="-8"/>
        </w:rPr>
        <w:t> </w:t>
      </w:r>
      <w:r>
        <w:rPr>
          <w:color w:val="231F20"/>
        </w:rPr>
        <w:t>a</w:t>
      </w:r>
      <w:r>
        <w:rPr>
          <w:color w:val="231F20"/>
          <w:spacing w:val="-7"/>
        </w:rPr>
        <w:t> </w:t>
      </w:r>
      <w:r>
        <w:rPr>
          <w:color w:val="231F20"/>
        </w:rPr>
        <w:t>copy</w:t>
      </w:r>
      <w:r>
        <w:rPr>
          <w:color w:val="231F20"/>
          <w:spacing w:val="-8"/>
        </w:rPr>
        <w:t> </w:t>
      </w:r>
      <w:r>
        <w:rPr>
          <w:color w:val="231F20"/>
        </w:rPr>
        <w:t>of</w:t>
      </w:r>
      <w:r>
        <w:rPr>
          <w:color w:val="231F20"/>
          <w:spacing w:val="18"/>
        </w:rPr>
        <w:t> </w:t>
      </w:r>
      <w:r>
        <w:rPr>
          <w:color w:val="231F20"/>
        </w:rPr>
        <w:t>its</w:t>
      </w:r>
      <w:r>
        <w:rPr>
          <w:color w:val="231F20"/>
          <w:spacing w:val="-8"/>
        </w:rPr>
        <w:t> </w:t>
      </w:r>
      <w:r>
        <w:rPr>
          <w:color w:val="231F20"/>
        </w:rPr>
        <w:t>register</w:t>
      </w:r>
      <w:r>
        <w:rPr>
          <w:color w:val="231F20"/>
          <w:spacing w:val="-7"/>
        </w:rPr>
        <w:t> </w:t>
      </w:r>
      <w:r>
        <w:rPr>
          <w:color w:val="231F20"/>
        </w:rPr>
        <w:t>of</w:t>
      </w:r>
      <w:r>
        <w:rPr>
          <w:color w:val="231F20"/>
          <w:spacing w:val="18"/>
        </w:rPr>
        <w:t> </w:t>
      </w:r>
      <w:r>
        <w:rPr>
          <w:color w:val="231F20"/>
        </w:rPr>
        <w:t>trustees/patrons</w:t>
      </w:r>
      <w:r>
        <w:rPr>
          <w:color w:val="231F20"/>
          <w:spacing w:val="-8"/>
        </w:rPr>
        <w:t> </w:t>
      </w:r>
      <w:r>
        <w:rPr>
          <w:color w:val="231F20"/>
        </w:rPr>
        <w:t>database</w:t>
      </w:r>
      <w:r>
        <w:rPr>
          <w:color w:val="231F20"/>
          <w:spacing w:val="-7"/>
        </w:rPr>
        <w:t> </w:t>
      </w:r>
      <w:r>
        <w:rPr>
          <w:color w:val="231F20"/>
        </w:rPr>
        <w:t>to</w:t>
      </w:r>
      <w:r>
        <w:rPr>
          <w:color w:val="231F20"/>
          <w:spacing w:val="-7"/>
        </w:rPr>
        <w:t> </w:t>
      </w:r>
      <w:r>
        <w:rPr>
          <w:color w:val="231F20"/>
        </w:rPr>
        <w:t>assist</w:t>
      </w:r>
      <w:r>
        <w:rPr>
          <w:color w:val="231F20"/>
          <w:spacing w:val="-7"/>
        </w:rPr>
        <w:t> </w:t>
      </w:r>
      <w:r>
        <w:rPr>
          <w:color w:val="231F20"/>
        </w:rPr>
        <w:t>the</w:t>
      </w:r>
      <w:r>
        <w:rPr>
          <w:color w:val="231F20"/>
          <w:spacing w:val="-7"/>
        </w:rPr>
        <w:t> </w:t>
      </w:r>
      <w:r>
        <w:rPr>
          <w:color w:val="231F20"/>
        </w:rPr>
        <w:t>Forum</w:t>
      </w:r>
      <w:r>
        <w:rPr>
          <w:color w:val="231F20"/>
          <w:spacing w:val="-8"/>
        </w:rPr>
        <w:t> </w:t>
      </w:r>
      <w:r>
        <w:rPr>
          <w:color w:val="231F20"/>
        </w:rPr>
        <w:t>in executing its responsibilities to its membership.</w:t>
      </w:r>
    </w:p>
    <w:p>
      <w:pPr>
        <w:pStyle w:val="Heading2"/>
        <w:spacing w:before="228"/>
        <w:jc w:val="both"/>
      </w:pPr>
      <w:r>
        <w:rPr>
          <w:color w:val="231F20"/>
        </w:rPr>
        <w:t>The</w:t>
      </w:r>
      <w:r>
        <w:rPr>
          <w:color w:val="231F20"/>
          <w:spacing w:val="-2"/>
        </w:rPr>
        <w:t> </w:t>
      </w:r>
      <w:r>
        <w:rPr>
          <w:color w:val="231F20"/>
        </w:rPr>
        <w:t>National</w:t>
      </w:r>
      <w:r>
        <w:rPr>
          <w:color w:val="231F20"/>
          <w:spacing w:val="-2"/>
        </w:rPr>
        <w:t> </w:t>
      </w:r>
      <w:r>
        <w:rPr>
          <w:color w:val="231F20"/>
        </w:rPr>
        <w:t>Trustee</w:t>
      </w:r>
      <w:r>
        <w:rPr>
          <w:color w:val="231F20"/>
          <w:spacing w:val="-2"/>
        </w:rPr>
        <w:t> Forum:</w:t>
      </w:r>
    </w:p>
    <w:p>
      <w:pPr>
        <w:pStyle w:val="BodyText"/>
        <w:spacing w:line="248" w:lineRule="exact"/>
      </w:pPr>
      <w:r>
        <w:rPr>
          <w:color w:val="231F20"/>
        </w:rPr>
        <w:t>The</w:t>
      </w:r>
      <w:r>
        <w:rPr>
          <w:color w:val="231F20"/>
          <w:spacing w:val="-6"/>
        </w:rPr>
        <w:t> </w:t>
      </w:r>
      <w:r>
        <w:rPr>
          <w:color w:val="231F20"/>
        </w:rPr>
        <w:t>Inaugural</w:t>
      </w:r>
      <w:r>
        <w:rPr>
          <w:color w:val="231F20"/>
          <w:spacing w:val="-4"/>
        </w:rPr>
        <w:t> </w:t>
      </w:r>
      <w:r>
        <w:rPr>
          <w:color w:val="231F20"/>
        </w:rPr>
        <w:t>Meeting</w:t>
      </w:r>
      <w:r>
        <w:rPr>
          <w:color w:val="231F20"/>
          <w:spacing w:val="-3"/>
        </w:rPr>
        <w:t> </w:t>
      </w:r>
      <w:r>
        <w:rPr>
          <w:color w:val="231F20"/>
        </w:rPr>
        <w:t>of</w:t>
      </w:r>
      <w:r>
        <w:rPr>
          <w:color w:val="231F20"/>
          <w:spacing w:val="22"/>
        </w:rPr>
        <w:t> </w:t>
      </w:r>
      <w:r>
        <w:rPr>
          <w:color w:val="231F20"/>
        </w:rPr>
        <w:t>the</w:t>
      </w:r>
      <w:r>
        <w:rPr>
          <w:color w:val="231F20"/>
          <w:spacing w:val="-3"/>
        </w:rPr>
        <w:t> </w:t>
      </w:r>
      <w:r>
        <w:rPr>
          <w:color w:val="231F20"/>
        </w:rPr>
        <w:t>ACCS</w:t>
      </w:r>
      <w:r>
        <w:rPr>
          <w:color w:val="231F20"/>
          <w:spacing w:val="-4"/>
        </w:rPr>
        <w:t> </w:t>
      </w:r>
      <w:r>
        <w:rPr>
          <w:color w:val="231F20"/>
        </w:rPr>
        <w:t>National</w:t>
      </w:r>
      <w:r>
        <w:rPr>
          <w:color w:val="231F20"/>
          <w:spacing w:val="-3"/>
        </w:rPr>
        <w:t> </w:t>
      </w:r>
      <w:r>
        <w:rPr>
          <w:color w:val="231F20"/>
        </w:rPr>
        <w:t>Trustee</w:t>
      </w:r>
      <w:r>
        <w:rPr>
          <w:color w:val="231F20"/>
          <w:spacing w:val="-4"/>
        </w:rPr>
        <w:t> </w:t>
      </w:r>
      <w:r>
        <w:rPr>
          <w:color w:val="231F20"/>
        </w:rPr>
        <w:t>Forum</w:t>
      </w:r>
      <w:r>
        <w:rPr>
          <w:color w:val="231F20"/>
          <w:spacing w:val="-4"/>
        </w:rPr>
        <w:t> </w:t>
      </w:r>
      <w:r>
        <w:rPr>
          <w:color w:val="231F20"/>
        </w:rPr>
        <w:t>was</w:t>
      </w:r>
      <w:r>
        <w:rPr>
          <w:color w:val="231F20"/>
          <w:spacing w:val="-5"/>
        </w:rPr>
        <w:t> </w:t>
      </w:r>
      <w:r>
        <w:rPr>
          <w:color w:val="231F20"/>
        </w:rPr>
        <w:t>held</w:t>
      </w:r>
      <w:r>
        <w:rPr>
          <w:color w:val="231F20"/>
          <w:spacing w:val="-3"/>
        </w:rPr>
        <w:t> </w:t>
      </w:r>
      <w:r>
        <w:rPr>
          <w:color w:val="231F20"/>
        </w:rPr>
        <w:t>in</w:t>
      </w:r>
      <w:r>
        <w:rPr>
          <w:color w:val="231F20"/>
          <w:spacing w:val="-5"/>
        </w:rPr>
        <w:t> </w:t>
      </w:r>
      <w:r>
        <w:rPr>
          <w:color w:val="231F20"/>
        </w:rPr>
        <w:t>the</w:t>
      </w:r>
      <w:r>
        <w:rPr>
          <w:color w:val="231F20"/>
          <w:spacing w:val="-3"/>
        </w:rPr>
        <w:t> </w:t>
      </w:r>
      <w:r>
        <w:rPr>
          <w:color w:val="231F20"/>
          <w:spacing w:val="-4"/>
        </w:rPr>
        <w:t>ACCS</w:t>
      </w:r>
    </w:p>
    <w:p>
      <w:pPr>
        <w:pStyle w:val="BodyText"/>
        <w:spacing w:line="230" w:lineRule="auto" w:before="2"/>
        <w:ind w:right="110"/>
      </w:pPr>
      <w:r>
        <w:rPr>
          <w:color w:val="231F20"/>
        </w:rPr>
        <w:t>offices at 10H Centrepoint, Dublin 12 on July 30th, 2007, and Monsignor Jim Cassin, Episcopal Commission was appointed Chairperson of</w:t>
      </w:r>
      <w:r>
        <w:rPr>
          <w:color w:val="231F20"/>
          <w:spacing w:val="40"/>
        </w:rPr>
        <w:t> </w:t>
      </w:r>
      <w:r>
        <w:rPr>
          <w:color w:val="231F20"/>
        </w:rPr>
        <w:t>the group. This meeting endorsed</w:t>
      </w:r>
      <w:r>
        <w:rPr>
          <w:color w:val="231F20"/>
          <w:spacing w:val="40"/>
        </w:rPr>
        <w:t> </w:t>
      </w:r>
      <w:r>
        <w:rPr>
          <w:color w:val="231F20"/>
        </w:rPr>
        <w:t>the</w:t>
      </w:r>
      <w:r>
        <w:rPr>
          <w:color w:val="231F20"/>
          <w:spacing w:val="-3"/>
        </w:rPr>
        <w:t> </w:t>
      </w:r>
      <w:r>
        <w:rPr>
          <w:color w:val="231F20"/>
        </w:rPr>
        <w:t>importance</w:t>
      </w:r>
      <w:r>
        <w:rPr>
          <w:color w:val="231F20"/>
          <w:spacing w:val="-3"/>
        </w:rPr>
        <w:t> </w:t>
      </w:r>
      <w:r>
        <w:rPr>
          <w:color w:val="231F20"/>
        </w:rPr>
        <w:t>of</w:t>
      </w:r>
      <w:r>
        <w:rPr>
          <w:color w:val="231F20"/>
          <w:spacing w:val="23"/>
        </w:rPr>
        <w:t> </w:t>
      </w:r>
      <w:r>
        <w:rPr>
          <w:color w:val="231F20"/>
        </w:rPr>
        <w:t>trusteeship</w:t>
      </w:r>
      <w:r>
        <w:rPr>
          <w:color w:val="231F20"/>
          <w:spacing w:val="-3"/>
        </w:rPr>
        <w:t> </w:t>
      </w:r>
      <w:r>
        <w:rPr>
          <w:color w:val="231F20"/>
        </w:rPr>
        <w:t>as</w:t>
      </w:r>
      <w:r>
        <w:rPr>
          <w:color w:val="231F20"/>
          <w:spacing w:val="-4"/>
        </w:rPr>
        <w:t> </w:t>
      </w:r>
      <w:r>
        <w:rPr>
          <w:color w:val="231F20"/>
        </w:rPr>
        <w:t>enshrined</w:t>
      </w:r>
      <w:r>
        <w:rPr>
          <w:color w:val="231F20"/>
          <w:spacing w:val="-3"/>
        </w:rPr>
        <w:t> </w:t>
      </w:r>
      <w:r>
        <w:rPr>
          <w:color w:val="231F20"/>
        </w:rPr>
        <w:t>in</w:t>
      </w:r>
      <w:r>
        <w:rPr>
          <w:color w:val="231F20"/>
          <w:spacing w:val="-4"/>
        </w:rPr>
        <w:t> </w:t>
      </w:r>
      <w:r>
        <w:rPr>
          <w:color w:val="231F20"/>
        </w:rPr>
        <w:t>the</w:t>
      </w:r>
      <w:r>
        <w:rPr>
          <w:color w:val="231F20"/>
          <w:spacing w:val="-3"/>
        </w:rPr>
        <w:t> </w:t>
      </w:r>
      <w:r>
        <w:rPr>
          <w:color w:val="231F20"/>
        </w:rPr>
        <w:t>Deed</w:t>
      </w:r>
      <w:r>
        <w:rPr>
          <w:color w:val="231F20"/>
          <w:spacing w:val="-3"/>
        </w:rPr>
        <w:t> </w:t>
      </w:r>
      <w:r>
        <w:rPr>
          <w:color w:val="231F20"/>
        </w:rPr>
        <w:t>of</w:t>
      </w:r>
      <w:r>
        <w:rPr>
          <w:color w:val="231F20"/>
          <w:spacing w:val="23"/>
        </w:rPr>
        <w:t> </w:t>
      </w:r>
      <w:r>
        <w:rPr>
          <w:color w:val="231F20"/>
        </w:rPr>
        <w:t>Trust</w:t>
      </w:r>
      <w:r>
        <w:rPr>
          <w:color w:val="231F20"/>
          <w:spacing w:val="-3"/>
        </w:rPr>
        <w:t> </w:t>
      </w:r>
      <w:r>
        <w:rPr>
          <w:color w:val="231F20"/>
        </w:rPr>
        <w:t>and</w:t>
      </w:r>
      <w:r>
        <w:rPr>
          <w:color w:val="231F20"/>
          <w:spacing w:val="-3"/>
        </w:rPr>
        <w:t> </w:t>
      </w:r>
      <w:r>
        <w:rPr>
          <w:color w:val="231F20"/>
        </w:rPr>
        <w:t>highlighted</w:t>
      </w:r>
      <w:r>
        <w:rPr>
          <w:color w:val="231F20"/>
          <w:spacing w:val="-3"/>
        </w:rPr>
        <w:t> </w:t>
      </w:r>
      <w:r>
        <w:rPr>
          <w:color w:val="231F20"/>
        </w:rPr>
        <w:t>the</w:t>
      </w:r>
      <w:r>
        <w:rPr>
          <w:color w:val="231F20"/>
          <w:spacing w:val="-3"/>
        </w:rPr>
        <w:t> </w:t>
      </w:r>
      <w:r>
        <w:rPr>
          <w:color w:val="231F20"/>
        </w:rPr>
        <w:t>need</w:t>
      </w:r>
      <w:r>
        <w:rPr>
          <w:color w:val="231F20"/>
          <w:spacing w:val="-3"/>
        </w:rPr>
        <w:t> </w:t>
      </w:r>
      <w:r>
        <w:rPr>
          <w:color w:val="231F20"/>
        </w:rPr>
        <w:t>to develop this educational partnership more fully.</w:t>
      </w:r>
    </w:p>
    <w:p>
      <w:pPr>
        <w:pStyle w:val="Heading1"/>
        <w:spacing w:line="213" w:lineRule="auto"/>
        <w:ind w:left="393" w:right="160"/>
      </w:pPr>
      <w:r>
        <w:rPr>
          <w:color w:val="231F20"/>
        </w:rPr>
        <w:t>The ACCS booklet “Guidelines on the Role of</w:t>
      </w:r>
      <w:r>
        <w:rPr>
          <w:color w:val="231F20"/>
          <w:spacing w:val="40"/>
        </w:rPr>
        <w:t> </w:t>
      </w:r>
      <w:r>
        <w:rPr>
          <w:color w:val="231F20"/>
        </w:rPr>
        <w:t>Trustees in Community and Comprehensive Schools”</w:t>
      </w:r>
      <w:r>
        <w:rPr>
          <w:color w:val="231F20"/>
          <w:spacing w:val="-2"/>
        </w:rPr>
        <w:t> </w:t>
      </w:r>
      <w:r>
        <w:rPr>
          <w:color w:val="231F20"/>
        </w:rPr>
        <w:t>was</w:t>
      </w:r>
      <w:r>
        <w:rPr>
          <w:color w:val="231F20"/>
          <w:spacing w:val="-1"/>
        </w:rPr>
        <w:t> </w:t>
      </w:r>
      <w:r>
        <w:rPr>
          <w:color w:val="231F20"/>
        </w:rPr>
        <w:t>acknowledged</w:t>
      </w:r>
      <w:r>
        <w:rPr>
          <w:color w:val="231F20"/>
          <w:spacing w:val="-1"/>
        </w:rPr>
        <w:t> </w:t>
      </w:r>
      <w:r>
        <w:rPr>
          <w:color w:val="231F20"/>
        </w:rPr>
        <w:t>as</w:t>
      </w:r>
      <w:r>
        <w:rPr>
          <w:color w:val="231F20"/>
          <w:spacing w:val="-1"/>
        </w:rPr>
        <w:t> </w:t>
      </w:r>
      <w:r>
        <w:rPr>
          <w:color w:val="231F20"/>
        </w:rPr>
        <w:t>very</w:t>
      </w:r>
      <w:r>
        <w:rPr>
          <w:color w:val="231F20"/>
          <w:spacing w:val="-1"/>
        </w:rPr>
        <w:t> </w:t>
      </w:r>
      <w:r>
        <w:rPr>
          <w:color w:val="231F20"/>
        </w:rPr>
        <w:t>important</w:t>
      </w:r>
      <w:r>
        <w:rPr>
          <w:color w:val="231F20"/>
          <w:spacing w:val="-1"/>
        </w:rPr>
        <w:t> </w:t>
      </w:r>
      <w:r>
        <w:rPr>
          <w:color w:val="231F20"/>
        </w:rPr>
        <w:t>to</w:t>
      </w:r>
      <w:r>
        <w:rPr>
          <w:color w:val="231F20"/>
          <w:spacing w:val="-1"/>
        </w:rPr>
        <w:t> </w:t>
      </w:r>
      <w:r>
        <w:rPr>
          <w:color w:val="231F20"/>
        </w:rPr>
        <w:t>trustees</w:t>
      </w:r>
      <w:r>
        <w:rPr>
          <w:color w:val="231F20"/>
          <w:spacing w:val="-1"/>
        </w:rPr>
        <w:t> </w:t>
      </w:r>
      <w:r>
        <w:rPr>
          <w:color w:val="231F20"/>
        </w:rPr>
        <w:t>in</w:t>
      </w:r>
      <w:r>
        <w:rPr>
          <w:color w:val="231F20"/>
          <w:spacing w:val="-2"/>
        </w:rPr>
        <w:t> </w:t>
      </w:r>
      <w:r>
        <w:rPr>
          <w:color w:val="231F20"/>
        </w:rPr>
        <w:t>the</w:t>
      </w:r>
      <w:r>
        <w:rPr>
          <w:color w:val="231F20"/>
          <w:spacing w:val="-2"/>
        </w:rPr>
        <w:t> </w:t>
      </w:r>
      <w:r>
        <w:rPr>
          <w:color w:val="231F20"/>
        </w:rPr>
        <w:t>sector</w:t>
      </w:r>
      <w:r>
        <w:rPr>
          <w:color w:val="231F20"/>
          <w:spacing w:val="-1"/>
        </w:rPr>
        <w:t> </w:t>
      </w:r>
      <w:r>
        <w:rPr>
          <w:color w:val="231F20"/>
        </w:rPr>
        <w:t>and</w:t>
      </w:r>
      <w:r>
        <w:rPr>
          <w:color w:val="231F20"/>
          <w:spacing w:val="-1"/>
        </w:rPr>
        <w:t> </w:t>
      </w:r>
      <w:r>
        <w:rPr>
          <w:color w:val="231F20"/>
        </w:rPr>
        <w:t>that</w:t>
      </w:r>
      <w:r>
        <w:rPr>
          <w:color w:val="231F20"/>
          <w:spacing w:val="-1"/>
        </w:rPr>
        <w:t> </w:t>
      </w:r>
      <w:r>
        <w:rPr>
          <w:color w:val="231F20"/>
        </w:rPr>
        <w:t>much</w:t>
      </w:r>
      <w:r>
        <w:rPr>
          <w:color w:val="231F20"/>
          <w:spacing w:val="-1"/>
        </w:rPr>
        <w:t> </w:t>
      </w:r>
      <w:r>
        <w:rPr>
          <w:color w:val="231F20"/>
        </w:rPr>
        <w:t>of</w:t>
      </w:r>
      <w:r>
        <w:rPr>
          <w:color w:val="231F20"/>
          <w:spacing w:val="35"/>
        </w:rPr>
        <w:t> </w:t>
      </w:r>
      <w:r>
        <w:rPr>
          <w:color w:val="231F20"/>
        </w:rPr>
        <w:t>the</w:t>
      </w:r>
      <w:r>
        <w:rPr>
          <w:color w:val="231F20"/>
          <w:spacing w:val="-2"/>
        </w:rPr>
        <w:t> </w:t>
      </w:r>
      <w:r>
        <w:rPr>
          <w:color w:val="231F20"/>
        </w:rPr>
        <w:t>work</w:t>
      </w:r>
      <w:r>
        <w:rPr>
          <w:color w:val="231F20"/>
          <w:spacing w:val="-2"/>
        </w:rPr>
        <w:t> </w:t>
      </w:r>
      <w:r>
        <w:rPr>
          <w:color w:val="231F20"/>
        </w:rPr>
        <w:t>of the NTF would be to ensure that all trustees would be made aware of</w:t>
      </w:r>
      <w:r>
        <w:rPr>
          <w:color w:val="231F20"/>
          <w:spacing w:val="40"/>
        </w:rPr>
        <w:t> </w:t>
      </w:r>
      <w:r>
        <w:rPr>
          <w:color w:val="231F20"/>
        </w:rPr>
        <w:t>the contents. Dissemination of</w:t>
      </w:r>
      <w:r>
        <w:rPr>
          <w:color w:val="231F20"/>
          <w:spacing w:val="40"/>
        </w:rPr>
        <w:t> </w:t>
      </w:r>
      <w:r>
        <w:rPr>
          <w:color w:val="231F20"/>
        </w:rPr>
        <w:t>best practice in relation to trusteeship would be a vital part of</w:t>
      </w:r>
      <w:r>
        <w:rPr>
          <w:color w:val="231F20"/>
          <w:spacing w:val="40"/>
        </w:rPr>
        <w:t> </w:t>
      </w:r>
      <w:r>
        <w:rPr>
          <w:color w:val="231F20"/>
        </w:rPr>
        <w:t>the work of</w:t>
      </w:r>
      <w:r>
        <w:rPr>
          <w:color w:val="231F20"/>
          <w:spacing w:val="40"/>
        </w:rPr>
        <w:t> </w:t>
      </w:r>
      <w:r>
        <w:rPr>
          <w:color w:val="231F20"/>
        </w:rPr>
        <w:t>the NTF.</w:t>
      </w:r>
    </w:p>
    <w:p>
      <w:pPr>
        <w:spacing w:before="16"/>
        <w:ind w:left="393" w:right="0" w:firstLine="0"/>
        <w:jc w:val="left"/>
        <w:rPr>
          <w:sz w:val="18"/>
        </w:rPr>
      </w:pPr>
      <w:r>
        <w:rPr>
          <w:color w:val="231F20"/>
          <w:sz w:val="18"/>
        </w:rPr>
        <w:t>(Extract</w:t>
      </w:r>
      <w:r>
        <w:rPr>
          <w:color w:val="231F20"/>
          <w:spacing w:val="-2"/>
          <w:sz w:val="18"/>
        </w:rPr>
        <w:t> </w:t>
      </w:r>
      <w:r>
        <w:rPr>
          <w:color w:val="231F20"/>
          <w:sz w:val="18"/>
        </w:rPr>
        <w:t>from</w:t>
      </w:r>
      <w:r>
        <w:rPr>
          <w:color w:val="231F20"/>
          <w:spacing w:val="-3"/>
          <w:sz w:val="18"/>
        </w:rPr>
        <w:t> </w:t>
      </w:r>
      <w:r>
        <w:rPr>
          <w:color w:val="231F20"/>
          <w:sz w:val="18"/>
        </w:rPr>
        <w:t>the</w:t>
      </w:r>
      <w:r>
        <w:rPr>
          <w:color w:val="231F20"/>
          <w:spacing w:val="-1"/>
          <w:sz w:val="18"/>
        </w:rPr>
        <w:t> </w:t>
      </w:r>
      <w:r>
        <w:rPr>
          <w:color w:val="231F20"/>
          <w:sz w:val="18"/>
        </w:rPr>
        <w:t>minutes</w:t>
      </w:r>
      <w:r>
        <w:rPr>
          <w:color w:val="231F20"/>
          <w:spacing w:val="-3"/>
          <w:sz w:val="18"/>
        </w:rPr>
        <w:t> </w:t>
      </w:r>
      <w:r>
        <w:rPr>
          <w:color w:val="231F20"/>
          <w:sz w:val="18"/>
        </w:rPr>
        <w:t>of</w:t>
      </w:r>
      <w:r>
        <w:rPr>
          <w:color w:val="231F20"/>
          <w:spacing w:val="23"/>
          <w:sz w:val="18"/>
        </w:rPr>
        <w:t> </w:t>
      </w:r>
      <w:r>
        <w:rPr>
          <w:color w:val="231F20"/>
          <w:sz w:val="18"/>
        </w:rPr>
        <w:t>the</w:t>
      </w:r>
      <w:r>
        <w:rPr>
          <w:color w:val="231F20"/>
          <w:spacing w:val="-2"/>
          <w:sz w:val="18"/>
        </w:rPr>
        <w:t> </w:t>
      </w:r>
      <w:r>
        <w:rPr>
          <w:color w:val="231F20"/>
          <w:sz w:val="18"/>
        </w:rPr>
        <w:t>meeting</w:t>
      </w:r>
      <w:r>
        <w:rPr>
          <w:color w:val="231F20"/>
          <w:spacing w:val="-1"/>
          <w:sz w:val="18"/>
        </w:rPr>
        <w:t> </w:t>
      </w:r>
      <w:r>
        <w:rPr>
          <w:color w:val="231F20"/>
          <w:spacing w:val="-2"/>
          <w:sz w:val="18"/>
        </w:rPr>
        <w:t>2007)</w:t>
      </w:r>
    </w:p>
    <w:p>
      <w:pPr>
        <w:pStyle w:val="BodyText"/>
        <w:spacing w:before="11"/>
        <w:ind w:left="0"/>
        <w:rPr>
          <w:sz w:val="18"/>
        </w:rPr>
      </w:pPr>
    </w:p>
    <w:p>
      <w:pPr>
        <w:pStyle w:val="BodyText"/>
        <w:spacing w:line="256" w:lineRule="exact"/>
      </w:pPr>
      <w:r>
        <w:rPr>
          <w:color w:val="231F20"/>
        </w:rPr>
        <w:t>The</w:t>
      </w:r>
      <w:r>
        <w:rPr>
          <w:color w:val="231F20"/>
          <w:spacing w:val="-1"/>
        </w:rPr>
        <w:t> </w:t>
      </w:r>
      <w:r>
        <w:rPr>
          <w:color w:val="231F20"/>
        </w:rPr>
        <w:t>first</w:t>
      </w:r>
      <w:r>
        <w:rPr>
          <w:color w:val="231F20"/>
          <w:spacing w:val="-1"/>
        </w:rPr>
        <w:t> </w:t>
      </w:r>
      <w:r>
        <w:rPr>
          <w:color w:val="231F20"/>
        </w:rPr>
        <w:t>national</w:t>
      </w:r>
      <w:r>
        <w:rPr>
          <w:color w:val="231F20"/>
          <w:spacing w:val="-1"/>
        </w:rPr>
        <w:t> </w:t>
      </w:r>
      <w:r>
        <w:rPr>
          <w:color w:val="231F20"/>
        </w:rPr>
        <w:t>conference</w:t>
      </w:r>
      <w:r>
        <w:rPr>
          <w:color w:val="231F20"/>
          <w:spacing w:val="-1"/>
        </w:rPr>
        <w:t> </w:t>
      </w:r>
      <w:r>
        <w:rPr>
          <w:color w:val="231F20"/>
        </w:rPr>
        <w:t>of</w:t>
      </w:r>
      <w:r>
        <w:rPr>
          <w:color w:val="231F20"/>
          <w:spacing w:val="26"/>
        </w:rPr>
        <w:t> </w:t>
      </w:r>
      <w:r>
        <w:rPr>
          <w:color w:val="231F20"/>
        </w:rPr>
        <w:t>the</w:t>
      </w:r>
      <w:r>
        <w:rPr>
          <w:color w:val="231F20"/>
          <w:spacing w:val="-1"/>
        </w:rPr>
        <w:t> </w:t>
      </w:r>
      <w:r>
        <w:rPr>
          <w:color w:val="231F20"/>
        </w:rPr>
        <w:t>NTF</w:t>
      </w:r>
      <w:r>
        <w:rPr>
          <w:color w:val="231F20"/>
          <w:spacing w:val="-2"/>
        </w:rPr>
        <w:t> </w:t>
      </w:r>
      <w:r>
        <w:rPr>
          <w:color w:val="231F20"/>
        </w:rPr>
        <w:t>was</w:t>
      </w:r>
      <w:r>
        <w:rPr>
          <w:color w:val="231F20"/>
          <w:spacing w:val="-2"/>
        </w:rPr>
        <w:t> </w:t>
      </w:r>
      <w:r>
        <w:rPr>
          <w:color w:val="231F20"/>
        </w:rPr>
        <w:t>held on</w:t>
      </w:r>
      <w:r>
        <w:rPr>
          <w:color w:val="231F20"/>
          <w:spacing w:val="-2"/>
        </w:rPr>
        <w:t> </w:t>
      </w:r>
      <w:r>
        <w:rPr>
          <w:color w:val="231F20"/>
        </w:rPr>
        <w:t>May</w:t>
      </w:r>
      <w:r>
        <w:rPr>
          <w:color w:val="231F20"/>
          <w:spacing w:val="-2"/>
        </w:rPr>
        <w:t> </w:t>
      </w:r>
      <w:r>
        <w:rPr>
          <w:color w:val="231F20"/>
        </w:rPr>
        <w:t>13th,</w:t>
      </w:r>
      <w:r>
        <w:rPr>
          <w:color w:val="231F20"/>
          <w:spacing w:val="-1"/>
        </w:rPr>
        <w:t> </w:t>
      </w:r>
      <w:r>
        <w:rPr>
          <w:color w:val="231F20"/>
        </w:rPr>
        <w:t>2008,</w:t>
      </w:r>
      <w:r>
        <w:rPr>
          <w:color w:val="231F20"/>
          <w:spacing w:val="-1"/>
        </w:rPr>
        <w:t> </w:t>
      </w:r>
      <w:r>
        <w:rPr>
          <w:color w:val="231F20"/>
        </w:rPr>
        <w:t>in</w:t>
      </w:r>
      <w:r>
        <w:rPr>
          <w:color w:val="231F20"/>
          <w:spacing w:val="-2"/>
        </w:rPr>
        <w:t> </w:t>
      </w:r>
      <w:r>
        <w:rPr>
          <w:color w:val="231F20"/>
        </w:rPr>
        <w:t>the</w:t>
      </w:r>
      <w:r>
        <w:rPr>
          <w:color w:val="231F20"/>
          <w:spacing w:val="-1"/>
        </w:rPr>
        <w:t> </w:t>
      </w:r>
      <w:r>
        <w:rPr>
          <w:color w:val="231F20"/>
          <w:spacing w:val="-2"/>
        </w:rPr>
        <w:t>Mullingar</w:t>
      </w:r>
    </w:p>
    <w:p>
      <w:pPr>
        <w:pStyle w:val="BodyText"/>
        <w:spacing w:line="256" w:lineRule="exact"/>
      </w:pPr>
      <w:r>
        <w:rPr>
          <w:color w:val="231F20"/>
        </w:rPr>
        <w:t>Park</w:t>
      </w:r>
      <w:r>
        <w:rPr>
          <w:color w:val="231F20"/>
          <w:spacing w:val="-11"/>
        </w:rPr>
        <w:t> </w:t>
      </w:r>
      <w:r>
        <w:rPr>
          <w:color w:val="231F20"/>
          <w:spacing w:val="-2"/>
        </w:rPr>
        <w:t>Hotel.</w:t>
      </w:r>
    </w:p>
    <w:p>
      <w:pPr>
        <w:pStyle w:val="Heading2"/>
        <w:spacing w:before="225"/>
        <w:jc w:val="both"/>
      </w:pPr>
      <w:r>
        <w:rPr>
          <w:color w:val="231F20"/>
        </w:rPr>
        <w:t>The</w:t>
      </w:r>
      <w:r>
        <w:rPr>
          <w:color w:val="231F20"/>
          <w:spacing w:val="-6"/>
        </w:rPr>
        <w:t> </w:t>
      </w:r>
      <w:r>
        <w:rPr>
          <w:color w:val="231F20"/>
        </w:rPr>
        <w:t>Association</w:t>
      </w:r>
      <w:r>
        <w:rPr>
          <w:color w:val="231F20"/>
          <w:spacing w:val="-6"/>
        </w:rPr>
        <w:t> </w:t>
      </w:r>
      <w:r>
        <w:rPr>
          <w:color w:val="231F20"/>
        </w:rPr>
        <w:t>of</w:t>
      </w:r>
      <w:r>
        <w:rPr>
          <w:color w:val="231F20"/>
          <w:spacing w:val="14"/>
        </w:rPr>
        <w:t> </w:t>
      </w:r>
      <w:r>
        <w:rPr>
          <w:color w:val="231F20"/>
        </w:rPr>
        <w:t>Joint</w:t>
      </w:r>
      <w:r>
        <w:rPr>
          <w:color w:val="231F20"/>
          <w:spacing w:val="-6"/>
        </w:rPr>
        <w:t> </w:t>
      </w:r>
      <w:r>
        <w:rPr>
          <w:color w:val="231F20"/>
        </w:rPr>
        <w:t>Patrons</w:t>
      </w:r>
      <w:r>
        <w:rPr>
          <w:color w:val="231F20"/>
          <w:spacing w:val="-5"/>
        </w:rPr>
        <w:t> </w:t>
      </w:r>
      <w:r>
        <w:rPr>
          <w:color w:val="231F20"/>
          <w:spacing w:val="-2"/>
        </w:rPr>
        <w:t>(AJP):</w:t>
      </w:r>
    </w:p>
    <w:p>
      <w:pPr>
        <w:pStyle w:val="BodyText"/>
        <w:spacing w:line="230" w:lineRule="auto" w:before="1"/>
        <w:ind w:right="160"/>
      </w:pPr>
      <w:r>
        <w:rPr>
          <w:color w:val="231F20"/>
        </w:rPr>
        <w:t>In 2019 the NTF was replaced by the Association of</w:t>
      </w:r>
      <w:r>
        <w:rPr>
          <w:color w:val="231F20"/>
          <w:spacing w:val="39"/>
        </w:rPr>
        <w:t> </w:t>
      </w:r>
      <w:r>
        <w:rPr>
          <w:color w:val="231F20"/>
        </w:rPr>
        <w:t>Joint Patrons of</w:t>
      </w:r>
      <w:r>
        <w:rPr>
          <w:color w:val="231F20"/>
          <w:spacing w:val="39"/>
        </w:rPr>
        <w:t> </w:t>
      </w:r>
      <w:r>
        <w:rPr>
          <w:color w:val="231F20"/>
        </w:rPr>
        <w:t>Community and Comprehensive</w:t>
      </w:r>
      <w:r>
        <w:rPr>
          <w:color w:val="231F20"/>
          <w:spacing w:val="-6"/>
        </w:rPr>
        <w:t> </w:t>
      </w:r>
      <w:r>
        <w:rPr>
          <w:color w:val="231F20"/>
        </w:rPr>
        <w:t>Schools,</w:t>
      </w:r>
      <w:r>
        <w:rPr>
          <w:color w:val="231F20"/>
          <w:spacing w:val="-6"/>
        </w:rPr>
        <w:t> </w:t>
      </w:r>
      <w:r>
        <w:rPr>
          <w:color w:val="231F20"/>
        </w:rPr>
        <w:t>(AJPCCS)</w:t>
      </w:r>
      <w:r>
        <w:rPr>
          <w:color w:val="231F20"/>
          <w:spacing w:val="-6"/>
        </w:rPr>
        <w:t> </w:t>
      </w:r>
      <w:r>
        <w:rPr>
          <w:color w:val="231F20"/>
        </w:rPr>
        <w:t>shortened</w:t>
      </w:r>
      <w:r>
        <w:rPr>
          <w:color w:val="231F20"/>
          <w:spacing w:val="-6"/>
        </w:rPr>
        <w:t> </w:t>
      </w:r>
      <w:r>
        <w:rPr>
          <w:color w:val="231F20"/>
        </w:rPr>
        <w:t>to</w:t>
      </w:r>
      <w:r>
        <w:rPr>
          <w:color w:val="231F20"/>
          <w:spacing w:val="-6"/>
        </w:rPr>
        <w:t> </w:t>
      </w:r>
      <w:r>
        <w:rPr>
          <w:color w:val="231F20"/>
        </w:rPr>
        <w:t>the</w:t>
      </w:r>
      <w:r>
        <w:rPr>
          <w:color w:val="231F20"/>
          <w:spacing w:val="-6"/>
        </w:rPr>
        <w:t> </w:t>
      </w:r>
      <w:r>
        <w:rPr>
          <w:color w:val="231F20"/>
        </w:rPr>
        <w:t>Association</w:t>
      </w:r>
      <w:r>
        <w:rPr>
          <w:color w:val="231F20"/>
          <w:spacing w:val="-7"/>
        </w:rPr>
        <w:t> </w:t>
      </w:r>
      <w:r>
        <w:rPr>
          <w:color w:val="231F20"/>
        </w:rPr>
        <w:t>of</w:t>
      </w:r>
      <w:r>
        <w:rPr>
          <w:color w:val="231F20"/>
          <w:spacing w:val="18"/>
        </w:rPr>
        <w:t> </w:t>
      </w:r>
      <w:r>
        <w:rPr>
          <w:color w:val="231F20"/>
        </w:rPr>
        <w:t>Joint</w:t>
      </w:r>
      <w:r>
        <w:rPr>
          <w:color w:val="231F20"/>
          <w:spacing w:val="-6"/>
        </w:rPr>
        <w:t> </w:t>
      </w:r>
      <w:r>
        <w:rPr>
          <w:color w:val="231F20"/>
        </w:rPr>
        <w:t>Patrons</w:t>
      </w:r>
      <w:r>
        <w:rPr>
          <w:color w:val="231F20"/>
          <w:spacing w:val="-7"/>
        </w:rPr>
        <w:t> </w:t>
      </w:r>
      <w:r>
        <w:rPr>
          <w:color w:val="231F20"/>
        </w:rPr>
        <w:t>(AJP).</w:t>
      </w:r>
      <w:r>
        <w:rPr>
          <w:color w:val="231F20"/>
          <w:spacing w:val="-6"/>
        </w:rPr>
        <w:t> </w:t>
      </w:r>
      <w:r>
        <w:rPr>
          <w:color w:val="231F20"/>
        </w:rPr>
        <w:t>In February</w:t>
      </w:r>
      <w:r>
        <w:rPr>
          <w:color w:val="231F20"/>
          <w:spacing w:val="-2"/>
        </w:rPr>
        <w:t> </w:t>
      </w:r>
      <w:r>
        <w:rPr>
          <w:color w:val="231F20"/>
        </w:rPr>
        <w:t>2019</w:t>
      </w:r>
      <w:r>
        <w:rPr>
          <w:color w:val="231F20"/>
          <w:spacing w:val="-1"/>
        </w:rPr>
        <w:t> </w:t>
      </w:r>
      <w:r>
        <w:rPr>
          <w:color w:val="231F20"/>
        </w:rPr>
        <w:t>at</w:t>
      </w:r>
      <w:r>
        <w:rPr>
          <w:color w:val="231F20"/>
          <w:spacing w:val="-2"/>
        </w:rPr>
        <w:t> </w:t>
      </w:r>
      <w:r>
        <w:rPr>
          <w:color w:val="231F20"/>
        </w:rPr>
        <w:t>its</w:t>
      </w:r>
      <w:r>
        <w:rPr>
          <w:color w:val="231F20"/>
          <w:spacing w:val="-2"/>
        </w:rPr>
        <w:t> </w:t>
      </w:r>
      <w:r>
        <w:rPr>
          <w:color w:val="231F20"/>
        </w:rPr>
        <w:t>first</w:t>
      </w:r>
      <w:r>
        <w:rPr>
          <w:color w:val="231F20"/>
          <w:spacing w:val="-1"/>
        </w:rPr>
        <w:t> </w:t>
      </w:r>
      <w:r>
        <w:rPr>
          <w:color w:val="231F20"/>
        </w:rPr>
        <w:t>AGM,</w:t>
      </w:r>
      <w:r>
        <w:rPr>
          <w:color w:val="231F20"/>
          <w:spacing w:val="-2"/>
        </w:rPr>
        <w:t> </w:t>
      </w:r>
      <w:r>
        <w:rPr>
          <w:color w:val="231F20"/>
        </w:rPr>
        <w:t>in</w:t>
      </w:r>
      <w:r>
        <w:rPr>
          <w:color w:val="231F20"/>
          <w:spacing w:val="-2"/>
        </w:rPr>
        <w:t> </w:t>
      </w:r>
      <w:r>
        <w:rPr>
          <w:color w:val="231F20"/>
        </w:rPr>
        <w:t>the</w:t>
      </w:r>
      <w:r>
        <w:rPr>
          <w:color w:val="231F20"/>
          <w:spacing w:val="-1"/>
        </w:rPr>
        <w:t> </w:t>
      </w:r>
      <w:r>
        <w:rPr>
          <w:color w:val="231F20"/>
        </w:rPr>
        <w:t>Mullingar</w:t>
      </w:r>
      <w:r>
        <w:rPr>
          <w:color w:val="231F20"/>
          <w:spacing w:val="-2"/>
        </w:rPr>
        <w:t> </w:t>
      </w:r>
      <w:r>
        <w:rPr>
          <w:color w:val="231F20"/>
        </w:rPr>
        <w:t>Park</w:t>
      </w:r>
      <w:r>
        <w:rPr>
          <w:color w:val="231F20"/>
          <w:spacing w:val="-2"/>
        </w:rPr>
        <w:t> </w:t>
      </w:r>
      <w:r>
        <w:rPr>
          <w:color w:val="231F20"/>
        </w:rPr>
        <w:t>Hotel,</w:t>
      </w:r>
      <w:r>
        <w:rPr>
          <w:color w:val="231F20"/>
          <w:spacing w:val="-1"/>
        </w:rPr>
        <w:t> </w:t>
      </w:r>
      <w:r>
        <w:rPr>
          <w:color w:val="231F20"/>
        </w:rPr>
        <w:t>the</w:t>
      </w:r>
      <w:r>
        <w:rPr>
          <w:color w:val="231F20"/>
          <w:spacing w:val="-2"/>
        </w:rPr>
        <w:t> </w:t>
      </w:r>
      <w:r>
        <w:rPr>
          <w:color w:val="231F20"/>
        </w:rPr>
        <w:t>Constitution</w:t>
      </w:r>
      <w:r>
        <w:rPr>
          <w:color w:val="231F20"/>
          <w:spacing w:val="-2"/>
        </w:rPr>
        <w:t> </w:t>
      </w:r>
      <w:r>
        <w:rPr>
          <w:color w:val="231F20"/>
        </w:rPr>
        <w:t>of</w:t>
      </w:r>
      <w:r>
        <w:rPr>
          <w:color w:val="231F20"/>
          <w:spacing w:val="26"/>
        </w:rPr>
        <w:t> </w:t>
      </w:r>
      <w:r>
        <w:rPr>
          <w:color w:val="231F20"/>
        </w:rPr>
        <w:t>this</w:t>
      </w:r>
      <w:r>
        <w:rPr>
          <w:color w:val="231F20"/>
          <w:spacing w:val="-2"/>
        </w:rPr>
        <w:t> </w:t>
      </w:r>
      <w:r>
        <w:rPr>
          <w:color w:val="231F20"/>
        </w:rPr>
        <w:t>new Association was adopted.</w:t>
      </w:r>
    </w:p>
    <w:p>
      <w:pPr>
        <w:spacing w:after="0" w:line="230" w:lineRule="auto"/>
        <w:sectPr>
          <w:pgSz w:w="8630" w:h="11910"/>
          <w:pgMar w:header="0" w:footer="405" w:top="1040" w:bottom="600" w:left="580" w:right="460"/>
        </w:sectPr>
      </w:pPr>
    </w:p>
    <w:p>
      <w:pPr>
        <w:pStyle w:val="BodyText"/>
        <w:spacing w:line="230" w:lineRule="auto" w:before="85"/>
        <w:ind w:left="106"/>
      </w:pPr>
      <w:bookmarkStart w:name="Guidelines on the Role of Trustees and P" w:id="3"/>
      <w:bookmarkEnd w:id="3"/>
      <w:r>
        <w:rPr/>
      </w:r>
      <w:r>
        <w:rPr>
          <w:color w:val="231F20"/>
        </w:rPr>
        <w:t>The main object for which the body is established is to address the concerns of</w:t>
      </w:r>
      <w:r>
        <w:rPr>
          <w:color w:val="231F20"/>
          <w:spacing w:val="40"/>
        </w:rPr>
        <w:t> </w:t>
      </w:r>
      <w:r>
        <w:rPr>
          <w:color w:val="231F20"/>
        </w:rPr>
        <w:t>trustees/ patrons</w:t>
      </w:r>
      <w:r>
        <w:rPr>
          <w:color w:val="231F20"/>
          <w:spacing w:val="-6"/>
        </w:rPr>
        <w:t> </w:t>
      </w:r>
      <w:r>
        <w:rPr>
          <w:color w:val="231F20"/>
        </w:rPr>
        <w:t>and</w:t>
      </w:r>
      <w:r>
        <w:rPr>
          <w:color w:val="231F20"/>
          <w:spacing w:val="-5"/>
        </w:rPr>
        <w:t> </w:t>
      </w:r>
      <w:r>
        <w:rPr>
          <w:color w:val="231F20"/>
        </w:rPr>
        <w:t>to</w:t>
      </w:r>
      <w:r>
        <w:rPr>
          <w:color w:val="231F20"/>
          <w:spacing w:val="-5"/>
        </w:rPr>
        <w:t> </w:t>
      </w:r>
      <w:r>
        <w:rPr>
          <w:color w:val="231F20"/>
        </w:rPr>
        <w:t>promote</w:t>
      </w:r>
      <w:r>
        <w:rPr>
          <w:color w:val="231F20"/>
          <w:spacing w:val="-5"/>
        </w:rPr>
        <w:t> </w:t>
      </w:r>
      <w:r>
        <w:rPr>
          <w:color w:val="231F20"/>
        </w:rPr>
        <w:t>best</w:t>
      </w:r>
      <w:r>
        <w:rPr>
          <w:color w:val="231F20"/>
          <w:spacing w:val="-5"/>
        </w:rPr>
        <w:t> </w:t>
      </w:r>
      <w:r>
        <w:rPr>
          <w:color w:val="231F20"/>
        </w:rPr>
        <w:t>operational</w:t>
      </w:r>
      <w:r>
        <w:rPr>
          <w:color w:val="231F20"/>
          <w:spacing w:val="-5"/>
        </w:rPr>
        <w:t> </w:t>
      </w:r>
      <w:r>
        <w:rPr>
          <w:color w:val="231F20"/>
        </w:rPr>
        <w:t>practice</w:t>
      </w:r>
      <w:r>
        <w:rPr>
          <w:color w:val="231F20"/>
          <w:spacing w:val="-5"/>
        </w:rPr>
        <w:t> </w:t>
      </w:r>
      <w:r>
        <w:rPr>
          <w:color w:val="231F20"/>
        </w:rPr>
        <w:t>in</w:t>
      </w:r>
      <w:r>
        <w:rPr>
          <w:color w:val="231F20"/>
          <w:spacing w:val="-6"/>
        </w:rPr>
        <w:t> </w:t>
      </w:r>
      <w:r>
        <w:rPr>
          <w:color w:val="231F20"/>
        </w:rPr>
        <w:t>the</w:t>
      </w:r>
      <w:r>
        <w:rPr>
          <w:color w:val="231F20"/>
          <w:spacing w:val="-5"/>
        </w:rPr>
        <w:t> </w:t>
      </w:r>
      <w:r>
        <w:rPr>
          <w:color w:val="231F20"/>
        </w:rPr>
        <w:t>exercise</w:t>
      </w:r>
      <w:r>
        <w:rPr>
          <w:color w:val="231F20"/>
          <w:spacing w:val="-5"/>
        </w:rPr>
        <w:t> </w:t>
      </w:r>
      <w:r>
        <w:rPr>
          <w:color w:val="231F20"/>
        </w:rPr>
        <w:t>of</w:t>
      </w:r>
      <w:r>
        <w:rPr>
          <w:color w:val="231F20"/>
          <w:spacing w:val="21"/>
        </w:rPr>
        <w:t> </w:t>
      </w:r>
      <w:r>
        <w:rPr>
          <w:color w:val="231F20"/>
        </w:rPr>
        <w:t>patronage/trusteeship</w:t>
      </w:r>
      <w:r>
        <w:rPr>
          <w:color w:val="231F20"/>
          <w:spacing w:val="-5"/>
        </w:rPr>
        <w:t> </w:t>
      </w:r>
      <w:r>
        <w:rPr>
          <w:color w:val="231F20"/>
        </w:rPr>
        <w:t>in Community and Comprehensive Schools.</w:t>
      </w:r>
    </w:p>
    <w:p>
      <w:pPr>
        <w:pStyle w:val="Heading2"/>
        <w:spacing w:line="240" w:lineRule="auto"/>
        <w:ind w:left="106"/>
      </w:pPr>
      <w:r>
        <w:rPr>
          <w:color w:val="231F20"/>
        </w:rPr>
        <w:t>Other objects </w:t>
      </w:r>
      <w:r>
        <w:rPr>
          <w:color w:val="231F20"/>
          <w:spacing w:val="-2"/>
        </w:rPr>
        <w:t>include:</w:t>
      </w:r>
    </w:p>
    <w:p>
      <w:pPr>
        <w:pStyle w:val="ListParagraph"/>
        <w:numPr>
          <w:ilvl w:val="0"/>
          <w:numId w:val="1"/>
        </w:numPr>
        <w:tabs>
          <w:tab w:pos="581" w:val="left" w:leader="none"/>
        </w:tabs>
        <w:spacing w:line="230" w:lineRule="auto" w:before="243" w:after="0"/>
        <w:ind w:left="390" w:right="543" w:firstLine="0"/>
        <w:jc w:val="left"/>
        <w:rPr>
          <w:sz w:val="20"/>
        </w:rPr>
      </w:pPr>
      <w:r>
        <w:rPr>
          <w:color w:val="231F20"/>
          <w:sz w:val="20"/>
        </w:rPr>
        <w:t>To</w:t>
      </w:r>
      <w:r>
        <w:rPr>
          <w:color w:val="231F20"/>
          <w:spacing w:val="-7"/>
          <w:sz w:val="20"/>
        </w:rPr>
        <w:t> </w:t>
      </w:r>
      <w:r>
        <w:rPr>
          <w:color w:val="231F20"/>
          <w:sz w:val="20"/>
        </w:rPr>
        <w:t>develop</w:t>
      </w:r>
      <w:r>
        <w:rPr>
          <w:color w:val="231F20"/>
          <w:spacing w:val="-7"/>
          <w:sz w:val="20"/>
        </w:rPr>
        <w:t> </w:t>
      </w:r>
      <w:r>
        <w:rPr>
          <w:color w:val="231F20"/>
          <w:sz w:val="20"/>
        </w:rPr>
        <w:t>coherence</w:t>
      </w:r>
      <w:r>
        <w:rPr>
          <w:color w:val="231F20"/>
          <w:spacing w:val="-7"/>
          <w:sz w:val="20"/>
        </w:rPr>
        <w:t> </w:t>
      </w:r>
      <w:r>
        <w:rPr>
          <w:color w:val="231F20"/>
          <w:sz w:val="20"/>
        </w:rPr>
        <w:t>in</w:t>
      </w:r>
      <w:r>
        <w:rPr>
          <w:color w:val="231F20"/>
          <w:spacing w:val="-8"/>
          <w:sz w:val="20"/>
        </w:rPr>
        <w:t> </w:t>
      </w:r>
      <w:r>
        <w:rPr>
          <w:color w:val="231F20"/>
          <w:sz w:val="20"/>
        </w:rPr>
        <w:t>the</w:t>
      </w:r>
      <w:r>
        <w:rPr>
          <w:color w:val="231F20"/>
          <w:spacing w:val="-7"/>
          <w:sz w:val="20"/>
        </w:rPr>
        <w:t> </w:t>
      </w:r>
      <w:r>
        <w:rPr>
          <w:color w:val="231F20"/>
          <w:sz w:val="20"/>
        </w:rPr>
        <w:t>exercise</w:t>
      </w:r>
      <w:r>
        <w:rPr>
          <w:color w:val="231F20"/>
          <w:spacing w:val="-7"/>
          <w:sz w:val="20"/>
        </w:rPr>
        <w:t> </w:t>
      </w:r>
      <w:r>
        <w:rPr>
          <w:color w:val="231F20"/>
          <w:sz w:val="20"/>
        </w:rPr>
        <w:t>of</w:t>
      </w:r>
      <w:r>
        <w:rPr>
          <w:color w:val="231F20"/>
          <w:spacing w:val="17"/>
          <w:sz w:val="20"/>
        </w:rPr>
        <w:t> </w:t>
      </w:r>
      <w:r>
        <w:rPr>
          <w:color w:val="231F20"/>
          <w:sz w:val="20"/>
        </w:rPr>
        <w:t>joint</w:t>
      </w:r>
      <w:r>
        <w:rPr>
          <w:color w:val="231F20"/>
          <w:spacing w:val="-7"/>
          <w:sz w:val="20"/>
        </w:rPr>
        <w:t> </w:t>
      </w:r>
      <w:r>
        <w:rPr>
          <w:color w:val="231F20"/>
          <w:sz w:val="20"/>
        </w:rPr>
        <w:t>patronage,</w:t>
      </w:r>
      <w:r>
        <w:rPr>
          <w:color w:val="231F20"/>
          <w:spacing w:val="-7"/>
          <w:sz w:val="20"/>
        </w:rPr>
        <w:t> </w:t>
      </w:r>
      <w:r>
        <w:rPr>
          <w:color w:val="231F20"/>
          <w:sz w:val="20"/>
        </w:rPr>
        <w:t>or</w:t>
      </w:r>
      <w:r>
        <w:rPr>
          <w:color w:val="231F20"/>
          <w:spacing w:val="-7"/>
          <w:sz w:val="20"/>
        </w:rPr>
        <w:t> </w:t>
      </w:r>
      <w:r>
        <w:rPr>
          <w:color w:val="231F20"/>
          <w:sz w:val="20"/>
        </w:rPr>
        <w:t>where</w:t>
      </w:r>
      <w:r>
        <w:rPr>
          <w:color w:val="231F20"/>
          <w:spacing w:val="-7"/>
          <w:sz w:val="20"/>
        </w:rPr>
        <w:t> </w:t>
      </w:r>
      <w:r>
        <w:rPr>
          <w:color w:val="231F20"/>
          <w:sz w:val="20"/>
        </w:rPr>
        <w:t>relevant</w:t>
      </w:r>
      <w:r>
        <w:rPr>
          <w:color w:val="231F20"/>
          <w:spacing w:val="-7"/>
          <w:sz w:val="20"/>
        </w:rPr>
        <w:t> </w:t>
      </w:r>
      <w:r>
        <w:rPr>
          <w:color w:val="231F20"/>
          <w:sz w:val="20"/>
        </w:rPr>
        <w:t>single patronage, of</w:t>
      </w:r>
      <w:r>
        <w:rPr>
          <w:color w:val="231F20"/>
          <w:spacing w:val="40"/>
          <w:sz w:val="20"/>
        </w:rPr>
        <w:t> </w:t>
      </w:r>
      <w:r>
        <w:rPr>
          <w:color w:val="231F20"/>
          <w:sz w:val="20"/>
        </w:rPr>
        <w:t>Community and Comprehensive Schools in Ireland.</w:t>
      </w:r>
    </w:p>
    <w:p>
      <w:pPr>
        <w:pStyle w:val="ListParagraph"/>
        <w:numPr>
          <w:ilvl w:val="0"/>
          <w:numId w:val="1"/>
        </w:numPr>
        <w:tabs>
          <w:tab w:pos="592" w:val="left" w:leader="none"/>
        </w:tabs>
        <w:spacing w:line="230" w:lineRule="auto" w:before="0" w:after="0"/>
        <w:ind w:left="390" w:right="769" w:firstLine="0"/>
        <w:jc w:val="left"/>
        <w:rPr>
          <w:sz w:val="20"/>
        </w:rPr>
      </w:pPr>
      <w:r>
        <w:rPr>
          <w:color w:val="231F20"/>
          <w:sz w:val="20"/>
        </w:rPr>
        <w:t>To</w:t>
      </w:r>
      <w:r>
        <w:rPr>
          <w:color w:val="231F20"/>
          <w:spacing w:val="-6"/>
          <w:sz w:val="20"/>
        </w:rPr>
        <w:t> </w:t>
      </w:r>
      <w:r>
        <w:rPr>
          <w:color w:val="231F20"/>
          <w:sz w:val="20"/>
        </w:rPr>
        <w:t>provide</w:t>
      </w:r>
      <w:r>
        <w:rPr>
          <w:color w:val="231F20"/>
          <w:spacing w:val="-6"/>
          <w:sz w:val="20"/>
        </w:rPr>
        <w:t> </w:t>
      </w:r>
      <w:r>
        <w:rPr>
          <w:color w:val="231F20"/>
          <w:sz w:val="20"/>
        </w:rPr>
        <w:t>a</w:t>
      </w:r>
      <w:r>
        <w:rPr>
          <w:color w:val="231F20"/>
          <w:spacing w:val="-6"/>
          <w:sz w:val="20"/>
        </w:rPr>
        <w:t> </w:t>
      </w:r>
      <w:r>
        <w:rPr>
          <w:color w:val="231F20"/>
          <w:sz w:val="20"/>
        </w:rPr>
        <w:t>means</w:t>
      </w:r>
      <w:r>
        <w:rPr>
          <w:color w:val="231F20"/>
          <w:spacing w:val="-7"/>
          <w:sz w:val="20"/>
        </w:rPr>
        <w:t> </w:t>
      </w:r>
      <w:r>
        <w:rPr>
          <w:color w:val="231F20"/>
          <w:sz w:val="20"/>
        </w:rPr>
        <w:t>by</w:t>
      </w:r>
      <w:r>
        <w:rPr>
          <w:color w:val="231F20"/>
          <w:spacing w:val="-7"/>
          <w:sz w:val="20"/>
        </w:rPr>
        <w:t> </w:t>
      </w:r>
      <w:r>
        <w:rPr>
          <w:color w:val="231F20"/>
          <w:sz w:val="20"/>
        </w:rPr>
        <w:t>which</w:t>
      </w:r>
      <w:r>
        <w:rPr>
          <w:color w:val="231F20"/>
          <w:spacing w:val="-7"/>
          <w:sz w:val="20"/>
        </w:rPr>
        <w:t> </w:t>
      </w:r>
      <w:r>
        <w:rPr>
          <w:color w:val="231F20"/>
          <w:sz w:val="20"/>
        </w:rPr>
        <w:t>joint</w:t>
      </w:r>
      <w:r>
        <w:rPr>
          <w:color w:val="231F20"/>
          <w:spacing w:val="-6"/>
          <w:sz w:val="20"/>
        </w:rPr>
        <w:t> </w:t>
      </w:r>
      <w:r>
        <w:rPr>
          <w:color w:val="231F20"/>
          <w:sz w:val="20"/>
        </w:rPr>
        <w:t>patrons</w:t>
      </w:r>
      <w:r>
        <w:rPr>
          <w:color w:val="231F20"/>
          <w:spacing w:val="-7"/>
          <w:sz w:val="20"/>
        </w:rPr>
        <w:t> </w:t>
      </w:r>
      <w:r>
        <w:rPr>
          <w:color w:val="231F20"/>
          <w:sz w:val="20"/>
        </w:rPr>
        <w:t>can</w:t>
      </w:r>
      <w:r>
        <w:rPr>
          <w:color w:val="231F20"/>
          <w:spacing w:val="-7"/>
          <w:sz w:val="20"/>
        </w:rPr>
        <w:t> </w:t>
      </w:r>
      <w:r>
        <w:rPr>
          <w:color w:val="231F20"/>
          <w:sz w:val="20"/>
        </w:rPr>
        <w:t>be</w:t>
      </w:r>
      <w:r>
        <w:rPr>
          <w:color w:val="231F20"/>
          <w:spacing w:val="-6"/>
          <w:sz w:val="20"/>
        </w:rPr>
        <w:t> </w:t>
      </w:r>
      <w:r>
        <w:rPr>
          <w:color w:val="231F20"/>
          <w:sz w:val="20"/>
        </w:rPr>
        <w:t>consulted</w:t>
      </w:r>
      <w:r>
        <w:rPr>
          <w:color w:val="231F20"/>
          <w:spacing w:val="-6"/>
          <w:sz w:val="20"/>
        </w:rPr>
        <w:t> </w:t>
      </w:r>
      <w:r>
        <w:rPr>
          <w:color w:val="231F20"/>
          <w:sz w:val="20"/>
        </w:rPr>
        <w:t>and</w:t>
      </w:r>
      <w:r>
        <w:rPr>
          <w:color w:val="231F20"/>
          <w:spacing w:val="-6"/>
          <w:sz w:val="20"/>
        </w:rPr>
        <w:t> </w:t>
      </w:r>
      <w:r>
        <w:rPr>
          <w:color w:val="231F20"/>
          <w:sz w:val="20"/>
        </w:rPr>
        <w:t>supported</w:t>
      </w:r>
      <w:r>
        <w:rPr>
          <w:color w:val="231F20"/>
          <w:spacing w:val="-6"/>
          <w:sz w:val="20"/>
        </w:rPr>
        <w:t> </w:t>
      </w:r>
      <w:r>
        <w:rPr>
          <w:color w:val="231F20"/>
          <w:sz w:val="20"/>
        </w:rPr>
        <w:t>at national level.</w:t>
      </w:r>
    </w:p>
    <w:p>
      <w:pPr>
        <w:pStyle w:val="ListParagraph"/>
        <w:numPr>
          <w:ilvl w:val="0"/>
          <w:numId w:val="1"/>
        </w:numPr>
        <w:tabs>
          <w:tab w:pos="573" w:val="left" w:leader="none"/>
        </w:tabs>
        <w:spacing w:line="230" w:lineRule="auto" w:before="0" w:after="0"/>
        <w:ind w:left="390" w:right="659" w:firstLine="0"/>
        <w:jc w:val="left"/>
        <w:rPr>
          <w:sz w:val="20"/>
        </w:rPr>
      </w:pPr>
      <w:r>
        <w:rPr>
          <w:color w:val="231F20"/>
          <w:sz w:val="20"/>
        </w:rPr>
        <w:t>To</w:t>
      </w:r>
      <w:r>
        <w:rPr>
          <w:color w:val="231F20"/>
          <w:spacing w:val="-5"/>
          <w:sz w:val="20"/>
        </w:rPr>
        <w:t> </w:t>
      </w:r>
      <w:r>
        <w:rPr>
          <w:color w:val="231F20"/>
          <w:sz w:val="20"/>
        </w:rPr>
        <w:t>enable</w:t>
      </w:r>
      <w:r>
        <w:rPr>
          <w:color w:val="231F20"/>
          <w:spacing w:val="-5"/>
          <w:sz w:val="20"/>
        </w:rPr>
        <w:t> </w:t>
      </w:r>
      <w:r>
        <w:rPr>
          <w:color w:val="231F20"/>
          <w:sz w:val="20"/>
        </w:rPr>
        <w:t>the</w:t>
      </w:r>
      <w:r>
        <w:rPr>
          <w:color w:val="231F20"/>
          <w:spacing w:val="-5"/>
          <w:sz w:val="20"/>
        </w:rPr>
        <w:t> </w:t>
      </w:r>
      <w:r>
        <w:rPr>
          <w:color w:val="231F20"/>
          <w:sz w:val="20"/>
        </w:rPr>
        <w:t>views</w:t>
      </w:r>
      <w:r>
        <w:rPr>
          <w:color w:val="231F20"/>
          <w:spacing w:val="-6"/>
          <w:sz w:val="20"/>
        </w:rPr>
        <w:t> </w:t>
      </w:r>
      <w:r>
        <w:rPr>
          <w:color w:val="231F20"/>
          <w:sz w:val="20"/>
        </w:rPr>
        <w:t>of</w:t>
      </w:r>
      <w:r>
        <w:rPr>
          <w:color w:val="231F20"/>
          <w:spacing w:val="20"/>
          <w:sz w:val="20"/>
        </w:rPr>
        <w:t> </w:t>
      </w:r>
      <w:r>
        <w:rPr>
          <w:color w:val="231F20"/>
          <w:sz w:val="20"/>
        </w:rPr>
        <w:t>joint</w:t>
      </w:r>
      <w:r>
        <w:rPr>
          <w:color w:val="231F20"/>
          <w:spacing w:val="-5"/>
          <w:sz w:val="20"/>
        </w:rPr>
        <w:t> </w:t>
      </w:r>
      <w:r>
        <w:rPr>
          <w:color w:val="231F20"/>
          <w:sz w:val="20"/>
        </w:rPr>
        <w:t>patrons</w:t>
      </w:r>
      <w:r>
        <w:rPr>
          <w:color w:val="231F20"/>
          <w:spacing w:val="-6"/>
          <w:sz w:val="20"/>
        </w:rPr>
        <w:t> </w:t>
      </w:r>
      <w:r>
        <w:rPr>
          <w:color w:val="231F20"/>
          <w:sz w:val="20"/>
        </w:rPr>
        <w:t>to</w:t>
      </w:r>
      <w:r>
        <w:rPr>
          <w:color w:val="231F20"/>
          <w:spacing w:val="-5"/>
          <w:sz w:val="20"/>
        </w:rPr>
        <w:t> </w:t>
      </w:r>
      <w:r>
        <w:rPr>
          <w:color w:val="231F20"/>
          <w:sz w:val="20"/>
        </w:rPr>
        <w:t>be</w:t>
      </w:r>
      <w:r>
        <w:rPr>
          <w:color w:val="231F20"/>
          <w:spacing w:val="-5"/>
          <w:sz w:val="20"/>
        </w:rPr>
        <w:t> </w:t>
      </w:r>
      <w:r>
        <w:rPr>
          <w:color w:val="231F20"/>
          <w:sz w:val="20"/>
        </w:rPr>
        <w:t>articulated</w:t>
      </w:r>
      <w:r>
        <w:rPr>
          <w:color w:val="231F20"/>
          <w:spacing w:val="-5"/>
          <w:sz w:val="20"/>
        </w:rPr>
        <w:t> </w:t>
      </w:r>
      <w:r>
        <w:rPr>
          <w:color w:val="231F20"/>
          <w:sz w:val="20"/>
        </w:rPr>
        <w:t>and</w:t>
      </w:r>
      <w:r>
        <w:rPr>
          <w:color w:val="231F20"/>
          <w:spacing w:val="-5"/>
          <w:sz w:val="20"/>
        </w:rPr>
        <w:t> </w:t>
      </w:r>
      <w:r>
        <w:rPr>
          <w:color w:val="231F20"/>
          <w:sz w:val="20"/>
        </w:rPr>
        <w:t>communicated</w:t>
      </w:r>
      <w:r>
        <w:rPr>
          <w:color w:val="231F20"/>
          <w:spacing w:val="-5"/>
          <w:sz w:val="20"/>
        </w:rPr>
        <w:t> </w:t>
      </w:r>
      <w:r>
        <w:rPr>
          <w:color w:val="231F20"/>
          <w:sz w:val="20"/>
        </w:rPr>
        <w:t>to</w:t>
      </w:r>
      <w:r>
        <w:rPr>
          <w:color w:val="231F20"/>
          <w:spacing w:val="-5"/>
          <w:sz w:val="20"/>
        </w:rPr>
        <w:t> </w:t>
      </w:r>
      <w:r>
        <w:rPr>
          <w:color w:val="231F20"/>
          <w:sz w:val="20"/>
        </w:rPr>
        <w:t>the Department of</w:t>
      </w:r>
      <w:r>
        <w:rPr>
          <w:color w:val="231F20"/>
          <w:spacing w:val="40"/>
          <w:sz w:val="20"/>
        </w:rPr>
        <w:t> </w:t>
      </w:r>
      <w:r>
        <w:rPr>
          <w:color w:val="231F20"/>
          <w:sz w:val="20"/>
        </w:rPr>
        <w:t>Education and Skills and other relevant agencies.</w:t>
      </w:r>
    </w:p>
    <w:p>
      <w:pPr>
        <w:pStyle w:val="Heading2"/>
        <w:spacing w:line="216" w:lineRule="auto" w:before="246"/>
        <w:ind w:left="106" w:right="274"/>
      </w:pPr>
      <w:r>
        <w:rPr>
          <w:color w:val="231F20"/>
        </w:rPr>
        <w:t>The</w:t>
      </w:r>
      <w:r>
        <w:rPr>
          <w:color w:val="231F20"/>
          <w:spacing w:val="-5"/>
        </w:rPr>
        <w:t> </w:t>
      </w:r>
      <w:r>
        <w:rPr>
          <w:color w:val="231F20"/>
        </w:rPr>
        <w:t>trustees/patrons</w:t>
      </w:r>
      <w:r>
        <w:rPr>
          <w:color w:val="231F20"/>
          <w:spacing w:val="-5"/>
        </w:rPr>
        <w:t> </w:t>
      </w:r>
      <w:r>
        <w:rPr>
          <w:color w:val="231F20"/>
        </w:rPr>
        <w:t>of</w:t>
      </w:r>
      <w:r>
        <w:rPr>
          <w:color w:val="231F20"/>
          <w:spacing w:val="17"/>
        </w:rPr>
        <w:t> </w:t>
      </w:r>
      <w:r>
        <w:rPr>
          <w:color w:val="231F20"/>
        </w:rPr>
        <w:t>Community</w:t>
      </w:r>
      <w:r>
        <w:rPr>
          <w:color w:val="231F20"/>
          <w:spacing w:val="-5"/>
        </w:rPr>
        <w:t> </w:t>
      </w:r>
      <w:r>
        <w:rPr>
          <w:color w:val="231F20"/>
        </w:rPr>
        <w:t>and</w:t>
      </w:r>
      <w:r>
        <w:rPr>
          <w:color w:val="231F20"/>
          <w:spacing w:val="-5"/>
        </w:rPr>
        <w:t> </w:t>
      </w:r>
      <w:r>
        <w:rPr>
          <w:color w:val="231F20"/>
        </w:rPr>
        <w:t>Comprehensive</w:t>
      </w:r>
      <w:r>
        <w:rPr>
          <w:color w:val="231F20"/>
          <w:spacing w:val="-5"/>
        </w:rPr>
        <w:t> </w:t>
      </w:r>
      <w:r>
        <w:rPr>
          <w:color w:val="231F20"/>
        </w:rPr>
        <w:t>Schools</w:t>
      </w:r>
      <w:r>
        <w:rPr>
          <w:color w:val="231F20"/>
          <w:spacing w:val="-5"/>
        </w:rPr>
        <w:t> </w:t>
      </w:r>
      <w:r>
        <w:rPr>
          <w:color w:val="231F20"/>
        </w:rPr>
        <w:t>are represented on the AJP by the following organisations:</w:t>
      </w:r>
    </w:p>
    <w:p>
      <w:pPr>
        <w:spacing w:line="270" w:lineRule="exact" w:before="230"/>
        <w:ind w:left="106" w:right="0" w:firstLine="0"/>
        <w:jc w:val="left"/>
        <w:rPr>
          <w:rFonts w:ascii="Baskerville SemiBold"/>
          <w:b/>
          <w:sz w:val="20"/>
        </w:rPr>
      </w:pPr>
      <w:r>
        <w:rPr>
          <w:rFonts w:ascii="Baskerville SemiBold"/>
          <w:b/>
          <w:color w:val="231F20"/>
          <w:sz w:val="20"/>
        </w:rPr>
        <w:t>Association</w:t>
      </w:r>
      <w:r>
        <w:rPr>
          <w:rFonts w:ascii="Baskerville SemiBold"/>
          <w:b/>
          <w:color w:val="231F20"/>
          <w:spacing w:val="-5"/>
          <w:sz w:val="20"/>
        </w:rPr>
        <w:t> </w:t>
      </w:r>
      <w:r>
        <w:rPr>
          <w:rFonts w:ascii="Baskerville SemiBold"/>
          <w:b/>
          <w:color w:val="231F20"/>
          <w:sz w:val="20"/>
        </w:rPr>
        <w:t>of</w:t>
      </w:r>
      <w:r>
        <w:rPr>
          <w:rFonts w:ascii="Baskerville SemiBold"/>
          <w:b/>
          <w:color w:val="231F20"/>
          <w:spacing w:val="17"/>
          <w:sz w:val="20"/>
        </w:rPr>
        <w:t> </w:t>
      </w:r>
      <w:r>
        <w:rPr>
          <w:rFonts w:ascii="Baskerville SemiBold"/>
          <w:b/>
          <w:color w:val="231F20"/>
          <w:sz w:val="20"/>
        </w:rPr>
        <w:t>Patrons</w:t>
      </w:r>
      <w:r>
        <w:rPr>
          <w:rFonts w:ascii="Baskerville SemiBold"/>
          <w:b/>
          <w:color w:val="231F20"/>
          <w:spacing w:val="-4"/>
          <w:sz w:val="20"/>
        </w:rPr>
        <w:t> </w:t>
      </w:r>
      <w:r>
        <w:rPr>
          <w:rFonts w:ascii="Baskerville SemiBold"/>
          <w:b/>
          <w:color w:val="231F20"/>
          <w:sz w:val="20"/>
        </w:rPr>
        <w:t>and</w:t>
      </w:r>
      <w:r>
        <w:rPr>
          <w:rFonts w:ascii="Baskerville SemiBold"/>
          <w:b/>
          <w:color w:val="231F20"/>
          <w:spacing w:val="-4"/>
          <w:sz w:val="20"/>
        </w:rPr>
        <w:t> </w:t>
      </w:r>
      <w:r>
        <w:rPr>
          <w:rFonts w:ascii="Baskerville SemiBold"/>
          <w:b/>
          <w:color w:val="231F20"/>
          <w:sz w:val="20"/>
        </w:rPr>
        <w:t>Trustees</w:t>
      </w:r>
      <w:r>
        <w:rPr>
          <w:rFonts w:ascii="Baskerville SemiBold"/>
          <w:b/>
          <w:color w:val="231F20"/>
          <w:spacing w:val="-4"/>
          <w:sz w:val="20"/>
        </w:rPr>
        <w:t> </w:t>
      </w:r>
      <w:r>
        <w:rPr>
          <w:rFonts w:ascii="Baskerville SemiBold"/>
          <w:b/>
          <w:color w:val="231F20"/>
          <w:sz w:val="20"/>
        </w:rPr>
        <w:t>of</w:t>
      </w:r>
      <w:r>
        <w:rPr>
          <w:rFonts w:ascii="Baskerville SemiBold"/>
          <w:b/>
          <w:color w:val="231F20"/>
          <w:spacing w:val="17"/>
          <w:sz w:val="20"/>
        </w:rPr>
        <w:t> </w:t>
      </w:r>
      <w:r>
        <w:rPr>
          <w:rFonts w:ascii="Baskerville SemiBold"/>
          <w:b/>
          <w:color w:val="231F20"/>
          <w:sz w:val="20"/>
        </w:rPr>
        <w:t>Catholic</w:t>
      </w:r>
      <w:r>
        <w:rPr>
          <w:rFonts w:ascii="Baskerville SemiBold"/>
          <w:b/>
          <w:color w:val="231F20"/>
          <w:spacing w:val="-5"/>
          <w:sz w:val="20"/>
        </w:rPr>
        <w:t> </w:t>
      </w:r>
      <w:r>
        <w:rPr>
          <w:rFonts w:ascii="Baskerville SemiBold"/>
          <w:b/>
          <w:color w:val="231F20"/>
          <w:sz w:val="20"/>
        </w:rPr>
        <w:t>Schools</w:t>
      </w:r>
      <w:r>
        <w:rPr>
          <w:rFonts w:ascii="Baskerville SemiBold"/>
          <w:b/>
          <w:color w:val="231F20"/>
          <w:spacing w:val="-3"/>
          <w:sz w:val="20"/>
        </w:rPr>
        <w:t> </w:t>
      </w:r>
      <w:r>
        <w:rPr>
          <w:rFonts w:ascii="Baskerville SemiBold"/>
          <w:b/>
          <w:color w:val="231F20"/>
          <w:spacing w:val="-2"/>
          <w:sz w:val="20"/>
        </w:rPr>
        <w:t>(APTCS):</w:t>
      </w:r>
    </w:p>
    <w:p>
      <w:pPr>
        <w:pStyle w:val="BodyText"/>
        <w:spacing w:line="230" w:lineRule="auto" w:before="1"/>
        <w:ind w:left="106" w:right="274"/>
      </w:pPr>
      <w:r>
        <w:rPr>
          <w:color w:val="231F20"/>
        </w:rPr>
        <w:t>Catholic patrons of</w:t>
      </w:r>
      <w:r>
        <w:rPr>
          <w:color w:val="231F20"/>
          <w:spacing w:val="39"/>
        </w:rPr>
        <w:t> </w:t>
      </w:r>
      <w:r>
        <w:rPr>
          <w:color w:val="231F20"/>
        </w:rPr>
        <w:t>Community Schools are invited to join the Association of</w:t>
      </w:r>
      <w:r>
        <w:rPr>
          <w:color w:val="231F20"/>
          <w:spacing w:val="39"/>
        </w:rPr>
        <w:t> </w:t>
      </w:r>
      <w:r>
        <w:rPr>
          <w:color w:val="231F20"/>
        </w:rPr>
        <w:t>Patrons</w:t>
      </w:r>
      <w:r>
        <w:rPr>
          <w:color w:val="231F20"/>
        </w:rPr>
        <w:t> and</w:t>
      </w:r>
      <w:r>
        <w:rPr>
          <w:color w:val="231F20"/>
          <w:spacing w:val="-8"/>
        </w:rPr>
        <w:t> </w:t>
      </w:r>
      <w:r>
        <w:rPr>
          <w:color w:val="231F20"/>
        </w:rPr>
        <w:t>Trustees</w:t>
      </w:r>
      <w:r>
        <w:rPr>
          <w:color w:val="231F20"/>
          <w:spacing w:val="-9"/>
        </w:rPr>
        <w:t> </w:t>
      </w:r>
      <w:r>
        <w:rPr>
          <w:color w:val="231F20"/>
        </w:rPr>
        <w:t>of</w:t>
      </w:r>
      <w:r>
        <w:rPr>
          <w:color w:val="231F20"/>
          <w:spacing w:val="15"/>
        </w:rPr>
        <w:t> </w:t>
      </w:r>
      <w:r>
        <w:rPr>
          <w:color w:val="231F20"/>
        </w:rPr>
        <w:t>Catholic</w:t>
      </w:r>
      <w:r>
        <w:rPr>
          <w:color w:val="231F20"/>
          <w:spacing w:val="-9"/>
        </w:rPr>
        <w:t> </w:t>
      </w:r>
      <w:r>
        <w:rPr>
          <w:color w:val="231F20"/>
        </w:rPr>
        <w:t>Schools</w:t>
      </w:r>
      <w:r>
        <w:rPr>
          <w:color w:val="231F20"/>
          <w:spacing w:val="-9"/>
        </w:rPr>
        <w:t> </w:t>
      </w:r>
      <w:r>
        <w:rPr>
          <w:color w:val="231F20"/>
        </w:rPr>
        <w:t>(APTCS).</w:t>
      </w:r>
      <w:r>
        <w:rPr>
          <w:color w:val="231F20"/>
          <w:spacing w:val="-8"/>
        </w:rPr>
        <w:t> </w:t>
      </w:r>
      <w:r>
        <w:rPr>
          <w:color w:val="231F20"/>
        </w:rPr>
        <w:t>APTCS</w:t>
      </w:r>
      <w:r>
        <w:rPr>
          <w:color w:val="231F20"/>
          <w:spacing w:val="-8"/>
        </w:rPr>
        <w:t> </w:t>
      </w:r>
      <w:r>
        <w:rPr>
          <w:color w:val="231F20"/>
        </w:rPr>
        <w:t>recognises</w:t>
      </w:r>
      <w:r>
        <w:rPr>
          <w:color w:val="231F20"/>
          <w:spacing w:val="-9"/>
        </w:rPr>
        <w:t> </w:t>
      </w:r>
      <w:r>
        <w:rPr>
          <w:color w:val="231F20"/>
        </w:rPr>
        <w:t>the</w:t>
      </w:r>
      <w:r>
        <w:rPr>
          <w:color w:val="231F20"/>
          <w:spacing w:val="-8"/>
        </w:rPr>
        <w:t> </w:t>
      </w:r>
      <w:r>
        <w:rPr>
          <w:color w:val="231F20"/>
        </w:rPr>
        <w:t>multi-denominational, joint patronage character of</w:t>
      </w:r>
      <w:r>
        <w:rPr>
          <w:color w:val="231F20"/>
          <w:spacing w:val="33"/>
        </w:rPr>
        <w:t> </w:t>
      </w:r>
      <w:r>
        <w:rPr>
          <w:color w:val="231F20"/>
        </w:rPr>
        <w:t>community schools and supports the patrons in exercising it functions in this context.</w:t>
      </w:r>
    </w:p>
    <w:p>
      <w:pPr>
        <w:pStyle w:val="BodyText"/>
        <w:spacing w:line="230" w:lineRule="auto" w:before="247"/>
        <w:ind w:left="106" w:right="204"/>
      </w:pPr>
      <w:r>
        <w:rPr>
          <w:color w:val="231F20"/>
        </w:rPr>
        <w:t>APTCS has a particular role in assisting religious patrons in working together with the</w:t>
      </w:r>
      <w:r>
        <w:rPr>
          <w:color w:val="231F20"/>
        </w:rPr>
        <w:t> joint</w:t>
      </w:r>
      <w:r>
        <w:rPr>
          <w:color w:val="231F20"/>
          <w:spacing w:val="-4"/>
        </w:rPr>
        <w:t> </w:t>
      </w:r>
      <w:r>
        <w:rPr>
          <w:color w:val="231F20"/>
        </w:rPr>
        <w:t>patron</w:t>
      </w:r>
      <w:r>
        <w:rPr>
          <w:color w:val="231F20"/>
          <w:spacing w:val="-5"/>
        </w:rPr>
        <w:t> </w:t>
      </w:r>
      <w:r>
        <w:rPr>
          <w:color w:val="231F20"/>
        </w:rPr>
        <w:t>to</w:t>
      </w:r>
      <w:r>
        <w:rPr>
          <w:color w:val="231F20"/>
          <w:spacing w:val="-4"/>
        </w:rPr>
        <w:t> </w:t>
      </w:r>
      <w:r>
        <w:rPr>
          <w:color w:val="231F20"/>
        </w:rPr>
        <w:t>determine,</w:t>
      </w:r>
      <w:r>
        <w:rPr>
          <w:color w:val="231F20"/>
          <w:spacing w:val="-4"/>
        </w:rPr>
        <w:t> </w:t>
      </w:r>
      <w:r>
        <w:rPr>
          <w:color w:val="231F20"/>
        </w:rPr>
        <w:t>support</w:t>
      </w:r>
      <w:r>
        <w:rPr>
          <w:color w:val="231F20"/>
          <w:spacing w:val="-4"/>
        </w:rPr>
        <w:t> </w:t>
      </w:r>
      <w:r>
        <w:rPr>
          <w:color w:val="231F20"/>
        </w:rPr>
        <w:t>and</w:t>
      </w:r>
      <w:r>
        <w:rPr>
          <w:color w:val="231F20"/>
          <w:spacing w:val="-4"/>
        </w:rPr>
        <w:t> </w:t>
      </w:r>
      <w:r>
        <w:rPr>
          <w:color w:val="231F20"/>
        </w:rPr>
        <w:t>develop</w:t>
      </w:r>
      <w:r>
        <w:rPr>
          <w:color w:val="231F20"/>
          <w:spacing w:val="-4"/>
        </w:rPr>
        <w:t> </w:t>
      </w:r>
      <w:r>
        <w:rPr>
          <w:color w:val="231F20"/>
        </w:rPr>
        <w:t>the</w:t>
      </w:r>
      <w:r>
        <w:rPr>
          <w:color w:val="231F20"/>
          <w:spacing w:val="-4"/>
        </w:rPr>
        <w:t> </w:t>
      </w:r>
      <w:r>
        <w:rPr>
          <w:color w:val="231F20"/>
        </w:rPr>
        <w:t>characteristic</w:t>
      </w:r>
      <w:r>
        <w:rPr>
          <w:color w:val="231F20"/>
          <w:spacing w:val="-5"/>
        </w:rPr>
        <w:t> </w:t>
      </w:r>
      <w:r>
        <w:rPr>
          <w:color w:val="231F20"/>
        </w:rPr>
        <w:t>spirit</w:t>
      </w:r>
      <w:r>
        <w:rPr>
          <w:color w:val="231F20"/>
          <w:spacing w:val="-4"/>
        </w:rPr>
        <w:t> </w:t>
      </w:r>
      <w:r>
        <w:rPr>
          <w:color w:val="231F20"/>
        </w:rPr>
        <w:t>of</w:t>
      </w:r>
      <w:r>
        <w:rPr>
          <w:color w:val="231F20"/>
          <w:spacing w:val="22"/>
        </w:rPr>
        <w:t> </w:t>
      </w:r>
      <w:r>
        <w:rPr>
          <w:color w:val="231F20"/>
        </w:rPr>
        <w:t>the</w:t>
      </w:r>
      <w:r>
        <w:rPr>
          <w:color w:val="231F20"/>
          <w:spacing w:val="-4"/>
        </w:rPr>
        <w:t> </w:t>
      </w:r>
      <w:r>
        <w:rPr>
          <w:color w:val="231F20"/>
        </w:rPr>
        <w:t>school</w:t>
      </w:r>
      <w:r>
        <w:rPr>
          <w:color w:val="231F20"/>
          <w:spacing w:val="-4"/>
        </w:rPr>
        <w:t> </w:t>
      </w:r>
      <w:r>
        <w:rPr>
          <w:color w:val="231F20"/>
        </w:rPr>
        <w:t>taking account of</w:t>
      </w:r>
      <w:r>
        <w:rPr>
          <w:color w:val="231F20"/>
          <w:spacing w:val="40"/>
        </w:rPr>
        <w:t> </w:t>
      </w:r>
      <w:r>
        <w:rPr>
          <w:color w:val="231F20"/>
        </w:rPr>
        <w:t>the founding intentions and heritage of</w:t>
      </w:r>
      <w:r>
        <w:rPr>
          <w:color w:val="231F20"/>
          <w:spacing w:val="40"/>
        </w:rPr>
        <w:t> </w:t>
      </w:r>
      <w:r>
        <w:rPr>
          <w:color w:val="231F20"/>
        </w:rPr>
        <w:t>the school.</w:t>
      </w:r>
    </w:p>
    <w:p>
      <w:pPr>
        <w:pStyle w:val="Heading2"/>
        <w:ind w:left="106"/>
      </w:pPr>
      <w:r>
        <w:rPr>
          <w:color w:val="231F20"/>
        </w:rPr>
        <w:t>The Irish Episcopal </w:t>
      </w:r>
      <w:r>
        <w:rPr>
          <w:color w:val="231F20"/>
          <w:spacing w:val="-2"/>
        </w:rPr>
        <w:t>Conference:</w:t>
      </w:r>
    </w:p>
    <w:p>
      <w:pPr>
        <w:pStyle w:val="BodyText"/>
        <w:spacing w:line="230" w:lineRule="auto" w:before="1"/>
        <w:ind w:left="106" w:right="274"/>
      </w:pPr>
      <w:r>
        <w:rPr>
          <w:color w:val="231F20"/>
        </w:rPr>
        <w:t>The Irish Episcopal Conference is a body where Catholic Bishops in Ireland exercise together certain pastoral offices for Christ's faithful on the whole island of</w:t>
      </w:r>
      <w:r>
        <w:rPr>
          <w:color w:val="231F20"/>
          <w:spacing w:val="38"/>
        </w:rPr>
        <w:t> </w:t>
      </w:r>
      <w:r>
        <w:rPr>
          <w:color w:val="231F20"/>
        </w:rPr>
        <w:t>Ireland. The IEC in itself</w:t>
      </w:r>
      <w:r>
        <w:rPr>
          <w:color w:val="231F20"/>
          <w:spacing w:val="38"/>
        </w:rPr>
        <w:t> </w:t>
      </w:r>
      <w:r>
        <w:rPr>
          <w:color w:val="231F20"/>
        </w:rPr>
        <w:t>is not a patron body but all of</w:t>
      </w:r>
      <w:r>
        <w:rPr>
          <w:color w:val="231F20"/>
          <w:spacing w:val="38"/>
        </w:rPr>
        <w:t> </w:t>
      </w:r>
      <w:r>
        <w:rPr>
          <w:color w:val="231F20"/>
        </w:rPr>
        <w:t>its members are patrons of</w:t>
      </w:r>
      <w:r>
        <w:rPr>
          <w:color w:val="231F20"/>
          <w:spacing w:val="38"/>
        </w:rPr>
        <w:t> </w:t>
      </w:r>
      <w:r>
        <w:rPr>
          <w:color w:val="231F20"/>
        </w:rPr>
        <w:t>schools within their</w:t>
      </w:r>
      <w:r>
        <w:rPr>
          <w:color w:val="231F20"/>
          <w:spacing w:val="-5"/>
        </w:rPr>
        <w:t> </w:t>
      </w:r>
      <w:r>
        <w:rPr>
          <w:color w:val="231F20"/>
        </w:rPr>
        <w:t>individual</w:t>
      </w:r>
      <w:r>
        <w:rPr>
          <w:color w:val="231F20"/>
          <w:spacing w:val="-5"/>
        </w:rPr>
        <w:t> </w:t>
      </w:r>
      <w:r>
        <w:rPr>
          <w:color w:val="231F20"/>
        </w:rPr>
        <w:t>dioceses.</w:t>
      </w:r>
      <w:r>
        <w:rPr>
          <w:color w:val="231F20"/>
          <w:spacing w:val="-5"/>
        </w:rPr>
        <w:t> </w:t>
      </w:r>
      <w:r>
        <w:rPr>
          <w:color w:val="231F20"/>
        </w:rPr>
        <w:t>Each</w:t>
      </w:r>
      <w:r>
        <w:rPr>
          <w:color w:val="231F20"/>
          <w:spacing w:val="-6"/>
        </w:rPr>
        <w:t> </w:t>
      </w:r>
      <w:r>
        <w:rPr>
          <w:color w:val="231F20"/>
        </w:rPr>
        <w:t>Bishop</w:t>
      </w:r>
      <w:r>
        <w:rPr>
          <w:color w:val="231F20"/>
          <w:spacing w:val="-5"/>
        </w:rPr>
        <w:t> </w:t>
      </w:r>
      <w:r>
        <w:rPr>
          <w:color w:val="231F20"/>
        </w:rPr>
        <w:t>exercises</w:t>
      </w:r>
      <w:r>
        <w:rPr>
          <w:color w:val="231F20"/>
          <w:spacing w:val="-6"/>
        </w:rPr>
        <w:t> </w:t>
      </w:r>
      <w:r>
        <w:rPr>
          <w:color w:val="231F20"/>
        </w:rPr>
        <w:t>the</w:t>
      </w:r>
      <w:r>
        <w:rPr>
          <w:color w:val="231F20"/>
          <w:spacing w:val="-5"/>
        </w:rPr>
        <w:t> </w:t>
      </w:r>
      <w:r>
        <w:rPr>
          <w:color w:val="231F20"/>
        </w:rPr>
        <w:t>role</w:t>
      </w:r>
      <w:r>
        <w:rPr>
          <w:color w:val="231F20"/>
          <w:spacing w:val="-5"/>
        </w:rPr>
        <w:t> </w:t>
      </w:r>
      <w:r>
        <w:rPr>
          <w:color w:val="231F20"/>
        </w:rPr>
        <w:t>of</w:t>
      </w:r>
      <w:r>
        <w:rPr>
          <w:color w:val="231F20"/>
          <w:spacing w:val="21"/>
        </w:rPr>
        <w:t> </w:t>
      </w:r>
      <w:r>
        <w:rPr>
          <w:color w:val="231F20"/>
        </w:rPr>
        <w:t>patron</w:t>
      </w:r>
      <w:r>
        <w:rPr>
          <w:color w:val="231F20"/>
          <w:spacing w:val="-6"/>
        </w:rPr>
        <w:t> </w:t>
      </w:r>
      <w:r>
        <w:rPr>
          <w:color w:val="231F20"/>
        </w:rPr>
        <w:t>within</w:t>
      </w:r>
      <w:r>
        <w:rPr>
          <w:color w:val="231F20"/>
          <w:spacing w:val="-6"/>
        </w:rPr>
        <w:t> </w:t>
      </w:r>
      <w:r>
        <w:rPr>
          <w:color w:val="231F20"/>
        </w:rPr>
        <w:t>their</w:t>
      </w:r>
      <w:r>
        <w:rPr>
          <w:color w:val="231F20"/>
          <w:spacing w:val="-5"/>
        </w:rPr>
        <w:t> </w:t>
      </w:r>
      <w:r>
        <w:rPr>
          <w:color w:val="231F20"/>
        </w:rPr>
        <w:t>individual </w:t>
      </w:r>
      <w:r>
        <w:rPr>
          <w:color w:val="231F20"/>
          <w:spacing w:val="-2"/>
        </w:rPr>
        <w:t>dioceses.</w:t>
      </w:r>
    </w:p>
    <w:p>
      <w:pPr>
        <w:pStyle w:val="BodyText"/>
        <w:spacing w:line="230" w:lineRule="auto" w:before="247"/>
        <w:ind w:left="106" w:right="204"/>
      </w:pPr>
      <w:r>
        <w:rPr>
          <w:color w:val="231F20"/>
        </w:rPr>
        <w:t>To help it fulfil its aims more effectively, the IEC has established various Episcopal Commissions, including Catholic Education and Formation. The Council for Education comes under the Episcopal Commission for Catholic Education and Formation and articulates</w:t>
      </w:r>
      <w:r>
        <w:rPr>
          <w:color w:val="231F20"/>
          <w:spacing w:val="-4"/>
        </w:rPr>
        <w:t> </w:t>
      </w:r>
      <w:r>
        <w:rPr>
          <w:color w:val="231F20"/>
        </w:rPr>
        <w:t>policy</w:t>
      </w:r>
      <w:r>
        <w:rPr>
          <w:color w:val="231F20"/>
          <w:spacing w:val="-4"/>
        </w:rPr>
        <w:t> </w:t>
      </w:r>
      <w:r>
        <w:rPr>
          <w:color w:val="231F20"/>
        </w:rPr>
        <w:t>and</w:t>
      </w:r>
      <w:r>
        <w:rPr>
          <w:color w:val="231F20"/>
          <w:spacing w:val="-3"/>
        </w:rPr>
        <w:t> </w:t>
      </w:r>
      <w:r>
        <w:rPr>
          <w:color w:val="231F20"/>
        </w:rPr>
        <w:t>vision</w:t>
      </w:r>
      <w:r>
        <w:rPr>
          <w:color w:val="231F20"/>
          <w:spacing w:val="-4"/>
        </w:rPr>
        <w:t> </w:t>
      </w:r>
      <w:r>
        <w:rPr>
          <w:color w:val="231F20"/>
        </w:rPr>
        <w:t>for</w:t>
      </w:r>
      <w:r>
        <w:rPr>
          <w:color w:val="231F20"/>
          <w:spacing w:val="-3"/>
        </w:rPr>
        <w:t> </w:t>
      </w:r>
      <w:r>
        <w:rPr>
          <w:color w:val="231F20"/>
        </w:rPr>
        <w:t>Catholic</w:t>
      </w:r>
      <w:r>
        <w:rPr>
          <w:color w:val="231F20"/>
          <w:spacing w:val="-4"/>
        </w:rPr>
        <w:t> </w:t>
      </w:r>
      <w:r>
        <w:rPr>
          <w:color w:val="231F20"/>
        </w:rPr>
        <w:t>Education</w:t>
      </w:r>
      <w:r>
        <w:rPr>
          <w:color w:val="231F20"/>
          <w:spacing w:val="-4"/>
        </w:rPr>
        <w:t> </w:t>
      </w:r>
      <w:r>
        <w:rPr>
          <w:color w:val="231F20"/>
        </w:rPr>
        <w:t>in</w:t>
      </w:r>
      <w:r>
        <w:rPr>
          <w:color w:val="231F20"/>
          <w:spacing w:val="-4"/>
        </w:rPr>
        <w:t> </w:t>
      </w:r>
      <w:r>
        <w:rPr>
          <w:color w:val="231F20"/>
        </w:rPr>
        <w:t>Ireland,</w:t>
      </w:r>
      <w:r>
        <w:rPr>
          <w:color w:val="231F20"/>
          <w:spacing w:val="-3"/>
        </w:rPr>
        <w:t> </w:t>
      </w:r>
      <w:r>
        <w:rPr>
          <w:color w:val="231F20"/>
        </w:rPr>
        <w:t>North</w:t>
      </w:r>
      <w:r>
        <w:rPr>
          <w:color w:val="231F20"/>
          <w:spacing w:val="-4"/>
        </w:rPr>
        <w:t> </w:t>
      </w:r>
      <w:r>
        <w:rPr>
          <w:color w:val="231F20"/>
        </w:rPr>
        <w:t>and</w:t>
      </w:r>
      <w:r>
        <w:rPr>
          <w:color w:val="231F20"/>
          <w:spacing w:val="-3"/>
        </w:rPr>
        <w:t> </w:t>
      </w:r>
      <w:r>
        <w:rPr>
          <w:color w:val="231F20"/>
        </w:rPr>
        <w:t>South,</w:t>
      </w:r>
      <w:r>
        <w:rPr>
          <w:color w:val="231F20"/>
          <w:spacing w:val="-3"/>
        </w:rPr>
        <w:t> </w:t>
      </w:r>
      <w:r>
        <w:rPr>
          <w:color w:val="231F20"/>
        </w:rPr>
        <w:t>on</w:t>
      </w:r>
      <w:r>
        <w:rPr>
          <w:color w:val="231F20"/>
          <w:spacing w:val="-4"/>
        </w:rPr>
        <w:t> </w:t>
      </w:r>
      <w:r>
        <w:rPr>
          <w:color w:val="231F20"/>
        </w:rPr>
        <w:t>behalf of</w:t>
      </w:r>
      <w:r>
        <w:rPr>
          <w:color w:val="231F20"/>
          <w:spacing w:val="40"/>
        </w:rPr>
        <w:t> </w:t>
      </w:r>
      <w:r>
        <w:rPr>
          <w:color w:val="231F20"/>
        </w:rPr>
        <w:t>the Episcopal Conference. It has responsibility for the forward planning necessary to ensure the best provision for Catholic Education in the country.</w:t>
      </w:r>
    </w:p>
    <w:p>
      <w:pPr>
        <w:spacing w:after="0" w:line="230" w:lineRule="auto"/>
        <w:sectPr>
          <w:pgSz w:w="8630" w:h="11910"/>
          <w:pgMar w:header="0" w:footer="405" w:top="1040" w:bottom="600" w:left="460" w:right="600"/>
        </w:sectPr>
      </w:pPr>
    </w:p>
    <w:p>
      <w:pPr>
        <w:pStyle w:val="Heading2"/>
        <w:spacing w:before="63"/>
      </w:pPr>
      <w:bookmarkStart w:name="Guidelines on the Role of Trustees and P" w:id="4"/>
      <w:bookmarkEnd w:id="4"/>
      <w:r>
        <w:rPr>
          <w:b w:val="0"/>
        </w:rPr>
      </w:r>
      <w:r>
        <w:rPr>
          <w:color w:val="231F20"/>
        </w:rPr>
        <w:t>Education</w:t>
      </w:r>
      <w:r>
        <w:rPr>
          <w:color w:val="231F20"/>
          <w:spacing w:val="-6"/>
        </w:rPr>
        <w:t> </w:t>
      </w:r>
      <w:r>
        <w:rPr>
          <w:color w:val="231F20"/>
        </w:rPr>
        <w:t>and</w:t>
      </w:r>
      <w:r>
        <w:rPr>
          <w:color w:val="231F20"/>
          <w:spacing w:val="-5"/>
        </w:rPr>
        <w:t> </w:t>
      </w:r>
      <w:r>
        <w:rPr>
          <w:color w:val="231F20"/>
        </w:rPr>
        <w:t>Training</w:t>
      </w:r>
      <w:r>
        <w:rPr>
          <w:color w:val="231F20"/>
          <w:spacing w:val="-5"/>
        </w:rPr>
        <w:t> </w:t>
      </w:r>
      <w:r>
        <w:rPr>
          <w:color w:val="231F20"/>
        </w:rPr>
        <w:t>Boards</w:t>
      </w:r>
      <w:r>
        <w:rPr>
          <w:color w:val="231F20"/>
          <w:spacing w:val="-5"/>
        </w:rPr>
        <w:t> </w:t>
      </w:r>
      <w:r>
        <w:rPr>
          <w:color w:val="231F20"/>
        </w:rPr>
        <w:t>Ireland</w:t>
      </w:r>
      <w:r>
        <w:rPr>
          <w:color w:val="231F20"/>
          <w:spacing w:val="-5"/>
        </w:rPr>
        <w:t> </w:t>
      </w:r>
      <w:r>
        <w:rPr>
          <w:color w:val="231F20"/>
          <w:spacing w:val="-2"/>
        </w:rPr>
        <w:t>(ETBI):</w:t>
      </w:r>
    </w:p>
    <w:p>
      <w:pPr>
        <w:pStyle w:val="BodyText"/>
        <w:spacing w:line="230" w:lineRule="auto" w:before="1"/>
        <w:ind w:right="160"/>
      </w:pPr>
      <w:r>
        <w:rPr>
          <w:color w:val="231F20"/>
        </w:rPr>
        <w:t>Education &amp; Training Boards Ireland (ETBI) is the national representative association for its</w:t>
      </w:r>
      <w:r>
        <w:rPr>
          <w:color w:val="231F20"/>
          <w:spacing w:val="-2"/>
        </w:rPr>
        <w:t> </w:t>
      </w:r>
      <w:r>
        <w:rPr>
          <w:color w:val="231F20"/>
        </w:rPr>
        <w:t>sixteen-member</w:t>
      </w:r>
      <w:r>
        <w:rPr>
          <w:color w:val="231F20"/>
          <w:spacing w:val="-1"/>
        </w:rPr>
        <w:t> </w:t>
      </w:r>
      <w:r>
        <w:rPr>
          <w:color w:val="231F20"/>
        </w:rPr>
        <w:t>Education</w:t>
      </w:r>
      <w:r>
        <w:rPr>
          <w:color w:val="231F20"/>
          <w:spacing w:val="-2"/>
        </w:rPr>
        <w:t> </w:t>
      </w:r>
      <w:r>
        <w:rPr>
          <w:color w:val="231F20"/>
        </w:rPr>
        <w:t>&amp;amp;</w:t>
      </w:r>
      <w:r>
        <w:rPr>
          <w:color w:val="231F20"/>
          <w:spacing w:val="-1"/>
        </w:rPr>
        <w:t> </w:t>
      </w:r>
      <w:r>
        <w:rPr>
          <w:color w:val="231F20"/>
        </w:rPr>
        <w:t>Training</w:t>
      </w:r>
      <w:r>
        <w:rPr>
          <w:color w:val="231F20"/>
          <w:spacing w:val="-1"/>
        </w:rPr>
        <w:t> </w:t>
      </w:r>
      <w:r>
        <w:rPr>
          <w:color w:val="231F20"/>
        </w:rPr>
        <w:t>Boards</w:t>
      </w:r>
      <w:r>
        <w:rPr>
          <w:color w:val="231F20"/>
          <w:spacing w:val="-2"/>
        </w:rPr>
        <w:t> </w:t>
      </w:r>
      <w:r>
        <w:rPr>
          <w:color w:val="231F20"/>
        </w:rPr>
        <w:t>(ETBs)</w:t>
      </w:r>
      <w:r>
        <w:rPr>
          <w:color w:val="231F20"/>
          <w:spacing w:val="-1"/>
        </w:rPr>
        <w:t> </w:t>
      </w:r>
      <w:r>
        <w:rPr>
          <w:color w:val="231F20"/>
        </w:rPr>
        <w:t>and</w:t>
      </w:r>
      <w:r>
        <w:rPr>
          <w:color w:val="231F20"/>
          <w:spacing w:val="-1"/>
        </w:rPr>
        <w:t> </w:t>
      </w:r>
      <w:r>
        <w:rPr>
          <w:color w:val="231F20"/>
        </w:rPr>
        <w:t>negotiates</w:t>
      </w:r>
      <w:r>
        <w:rPr>
          <w:color w:val="231F20"/>
          <w:spacing w:val="-2"/>
        </w:rPr>
        <w:t> </w:t>
      </w:r>
      <w:r>
        <w:rPr>
          <w:color w:val="231F20"/>
        </w:rPr>
        <w:t>on</w:t>
      </w:r>
      <w:r>
        <w:rPr>
          <w:color w:val="231F20"/>
          <w:spacing w:val="-2"/>
        </w:rPr>
        <w:t> </w:t>
      </w:r>
      <w:r>
        <w:rPr>
          <w:color w:val="231F20"/>
        </w:rPr>
        <w:t>behalf</w:t>
      </w:r>
      <w:r>
        <w:rPr>
          <w:color w:val="231F20"/>
          <w:spacing w:val="27"/>
        </w:rPr>
        <w:t> </w:t>
      </w:r>
      <w:r>
        <w:rPr>
          <w:color w:val="231F20"/>
        </w:rPr>
        <w:t>of the</w:t>
      </w:r>
      <w:r>
        <w:rPr>
          <w:color w:val="231F20"/>
          <w:spacing w:val="-2"/>
        </w:rPr>
        <w:t> </w:t>
      </w:r>
      <w:r>
        <w:rPr>
          <w:color w:val="231F20"/>
        </w:rPr>
        <w:t>ETB</w:t>
      </w:r>
      <w:r>
        <w:rPr>
          <w:color w:val="231F20"/>
          <w:spacing w:val="-2"/>
        </w:rPr>
        <w:t> </w:t>
      </w:r>
      <w:r>
        <w:rPr>
          <w:color w:val="231F20"/>
        </w:rPr>
        <w:t>sector</w:t>
      </w:r>
      <w:r>
        <w:rPr>
          <w:color w:val="231F20"/>
          <w:spacing w:val="-2"/>
        </w:rPr>
        <w:t> </w:t>
      </w:r>
      <w:r>
        <w:rPr>
          <w:color w:val="231F20"/>
        </w:rPr>
        <w:t>at</w:t>
      </w:r>
      <w:r>
        <w:rPr>
          <w:color w:val="231F20"/>
          <w:spacing w:val="-2"/>
        </w:rPr>
        <w:t> </w:t>
      </w:r>
      <w:r>
        <w:rPr>
          <w:color w:val="231F20"/>
        </w:rPr>
        <w:t>various</w:t>
      </w:r>
      <w:r>
        <w:rPr>
          <w:color w:val="231F20"/>
          <w:spacing w:val="-3"/>
        </w:rPr>
        <w:t> </w:t>
      </w:r>
      <w:r>
        <w:rPr>
          <w:color w:val="231F20"/>
        </w:rPr>
        <w:t>forums</w:t>
      </w:r>
      <w:r>
        <w:rPr>
          <w:color w:val="231F20"/>
          <w:spacing w:val="-3"/>
        </w:rPr>
        <w:t> </w:t>
      </w:r>
      <w:r>
        <w:rPr>
          <w:color w:val="231F20"/>
        </w:rPr>
        <w:t>within</w:t>
      </w:r>
      <w:r>
        <w:rPr>
          <w:color w:val="231F20"/>
          <w:spacing w:val="-3"/>
        </w:rPr>
        <w:t> </w:t>
      </w:r>
      <w:r>
        <w:rPr>
          <w:color w:val="231F20"/>
        </w:rPr>
        <w:t>the</w:t>
      </w:r>
      <w:r>
        <w:rPr>
          <w:color w:val="231F20"/>
          <w:spacing w:val="-2"/>
        </w:rPr>
        <w:t> </w:t>
      </w:r>
      <w:r>
        <w:rPr>
          <w:color w:val="231F20"/>
        </w:rPr>
        <w:t>education</w:t>
      </w:r>
      <w:r>
        <w:rPr>
          <w:color w:val="231F20"/>
          <w:spacing w:val="-3"/>
        </w:rPr>
        <w:t> </w:t>
      </w:r>
      <w:r>
        <w:rPr>
          <w:color w:val="231F20"/>
        </w:rPr>
        <w:t>sector</w:t>
      </w:r>
      <w:r>
        <w:rPr>
          <w:color w:val="231F20"/>
          <w:spacing w:val="-2"/>
        </w:rPr>
        <w:t> </w:t>
      </w:r>
      <w:r>
        <w:rPr>
          <w:color w:val="231F20"/>
        </w:rPr>
        <w:t>at</w:t>
      </w:r>
      <w:r>
        <w:rPr>
          <w:color w:val="231F20"/>
          <w:spacing w:val="-2"/>
        </w:rPr>
        <w:t> </w:t>
      </w:r>
      <w:r>
        <w:rPr>
          <w:color w:val="231F20"/>
        </w:rPr>
        <w:t>national</w:t>
      </w:r>
      <w:r>
        <w:rPr>
          <w:color w:val="231F20"/>
          <w:spacing w:val="-2"/>
        </w:rPr>
        <w:t> </w:t>
      </w:r>
      <w:r>
        <w:rPr>
          <w:color w:val="231F20"/>
        </w:rPr>
        <w:t>and</w:t>
      </w:r>
      <w:r>
        <w:rPr>
          <w:color w:val="231F20"/>
          <w:spacing w:val="-2"/>
        </w:rPr>
        <w:t> </w:t>
      </w:r>
      <w:r>
        <w:rPr>
          <w:color w:val="231F20"/>
        </w:rPr>
        <w:t>international levels.</w:t>
      </w:r>
      <w:r>
        <w:rPr>
          <w:color w:val="231F20"/>
          <w:spacing w:val="-4"/>
        </w:rPr>
        <w:t> </w:t>
      </w:r>
      <w:r>
        <w:rPr>
          <w:color w:val="231F20"/>
        </w:rPr>
        <w:t>Its</w:t>
      </w:r>
      <w:r>
        <w:rPr>
          <w:color w:val="231F20"/>
          <w:spacing w:val="-5"/>
        </w:rPr>
        <w:t> </w:t>
      </w:r>
      <w:r>
        <w:rPr>
          <w:color w:val="231F20"/>
        </w:rPr>
        <w:t>mission</w:t>
      </w:r>
      <w:r>
        <w:rPr>
          <w:color w:val="231F20"/>
          <w:spacing w:val="-5"/>
        </w:rPr>
        <w:t> </w:t>
      </w:r>
      <w:r>
        <w:rPr>
          <w:color w:val="231F20"/>
        </w:rPr>
        <w:t>is</w:t>
      </w:r>
      <w:r>
        <w:rPr>
          <w:color w:val="231F20"/>
          <w:spacing w:val="-5"/>
        </w:rPr>
        <w:t> </w:t>
      </w:r>
      <w:r>
        <w:rPr>
          <w:color w:val="231F20"/>
        </w:rPr>
        <w:t>to</w:t>
      </w:r>
      <w:r>
        <w:rPr>
          <w:color w:val="231F20"/>
          <w:spacing w:val="-4"/>
        </w:rPr>
        <w:t> </w:t>
      </w:r>
      <w:r>
        <w:rPr>
          <w:color w:val="231F20"/>
        </w:rPr>
        <w:t>lead</w:t>
      </w:r>
      <w:r>
        <w:rPr>
          <w:color w:val="231F20"/>
          <w:spacing w:val="-4"/>
        </w:rPr>
        <w:t> </w:t>
      </w:r>
      <w:r>
        <w:rPr>
          <w:color w:val="231F20"/>
        </w:rPr>
        <w:t>and</w:t>
      </w:r>
      <w:r>
        <w:rPr>
          <w:color w:val="231F20"/>
          <w:spacing w:val="-4"/>
        </w:rPr>
        <w:t> </w:t>
      </w:r>
      <w:r>
        <w:rPr>
          <w:color w:val="231F20"/>
        </w:rPr>
        <w:t>advance</w:t>
      </w:r>
      <w:r>
        <w:rPr>
          <w:color w:val="231F20"/>
          <w:spacing w:val="-4"/>
        </w:rPr>
        <w:t> </w:t>
      </w:r>
      <w:r>
        <w:rPr>
          <w:color w:val="231F20"/>
        </w:rPr>
        <w:t>the</w:t>
      </w:r>
      <w:r>
        <w:rPr>
          <w:color w:val="231F20"/>
          <w:spacing w:val="-4"/>
        </w:rPr>
        <w:t> </w:t>
      </w:r>
      <w:r>
        <w:rPr>
          <w:color w:val="231F20"/>
        </w:rPr>
        <w:t>continued</w:t>
      </w:r>
      <w:r>
        <w:rPr>
          <w:color w:val="231F20"/>
          <w:spacing w:val="-4"/>
        </w:rPr>
        <w:t> </w:t>
      </w:r>
      <w:r>
        <w:rPr>
          <w:color w:val="231F20"/>
        </w:rPr>
        <w:t>development</w:t>
      </w:r>
      <w:r>
        <w:rPr>
          <w:color w:val="231F20"/>
          <w:spacing w:val="-4"/>
        </w:rPr>
        <w:t> </w:t>
      </w:r>
      <w:r>
        <w:rPr>
          <w:color w:val="231F20"/>
        </w:rPr>
        <w:t>of</w:t>
      </w:r>
      <w:r>
        <w:rPr>
          <w:color w:val="231F20"/>
          <w:spacing w:val="21"/>
        </w:rPr>
        <w:t> </w:t>
      </w:r>
      <w:r>
        <w:rPr>
          <w:color w:val="231F20"/>
        </w:rPr>
        <w:t>education,</w:t>
      </w:r>
      <w:r>
        <w:rPr>
          <w:color w:val="231F20"/>
          <w:spacing w:val="-4"/>
        </w:rPr>
        <w:t> </w:t>
      </w:r>
      <w:r>
        <w:rPr>
          <w:color w:val="231F20"/>
        </w:rPr>
        <w:t>training and youthwork</w:t>
      </w:r>
      <w:r>
        <w:rPr>
          <w:color w:val="231F20"/>
          <w:spacing w:val="-1"/>
        </w:rPr>
        <w:t> </w:t>
      </w:r>
      <w:r>
        <w:rPr>
          <w:color w:val="231F20"/>
        </w:rPr>
        <w:t>in</w:t>
      </w:r>
      <w:r>
        <w:rPr>
          <w:color w:val="231F20"/>
          <w:spacing w:val="-1"/>
        </w:rPr>
        <w:t> </w:t>
      </w:r>
      <w:r>
        <w:rPr>
          <w:color w:val="231F20"/>
        </w:rPr>
        <w:t>Ireland. ETBI is</w:t>
      </w:r>
      <w:r>
        <w:rPr>
          <w:color w:val="231F20"/>
          <w:spacing w:val="-1"/>
        </w:rPr>
        <w:t> </w:t>
      </w:r>
      <w:r>
        <w:rPr>
          <w:color w:val="231F20"/>
        </w:rPr>
        <w:t>guided by</w:t>
      </w:r>
      <w:r>
        <w:rPr>
          <w:color w:val="231F20"/>
          <w:spacing w:val="-1"/>
        </w:rPr>
        <w:t> </w:t>
      </w:r>
      <w:r>
        <w:rPr>
          <w:color w:val="231F20"/>
        </w:rPr>
        <w:t>the core values</w:t>
      </w:r>
      <w:r>
        <w:rPr>
          <w:color w:val="231F20"/>
          <w:spacing w:val="-1"/>
        </w:rPr>
        <w:t> </w:t>
      </w:r>
      <w:r>
        <w:rPr>
          <w:color w:val="231F20"/>
        </w:rPr>
        <w:t>of</w:t>
      </w:r>
      <w:r>
        <w:rPr>
          <w:color w:val="231F20"/>
          <w:spacing w:val="28"/>
        </w:rPr>
        <w:t> </w:t>
      </w:r>
      <w:r>
        <w:rPr>
          <w:color w:val="231F20"/>
        </w:rPr>
        <w:t>excellence, care, equality, community, and respect. ETBI is not a patron body. However, Chief</w:t>
      </w:r>
      <w:r>
        <w:rPr>
          <w:color w:val="231F20"/>
          <w:spacing w:val="32"/>
        </w:rPr>
        <w:t> </w:t>
      </w:r>
      <w:r>
        <w:rPr>
          <w:color w:val="231F20"/>
        </w:rPr>
        <w:t>Executives of</w:t>
      </w:r>
      <w:r>
        <w:rPr>
          <w:color w:val="231F20"/>
          <w:spacing w:val="32"/>
        </w:rPr>
        <w:t> </w:t>
      </w:r>
      <w:r>
        <w:rPr>
          <w:color w:val="231F20"/>
        </w:rPr>
        <w:t>its member ETBs exercise the role of</w:t>
      </w:r>
      <w:r>
        <w:rPr>
          <w:color w:val="231F20"/>
          <w:spacing w:val="40"/>
        </w:rPr>
        <w:t> </w:t>
      </w:r>
      <w:r>
        <w:rPr>
          <w:color w:val="231F20"/>
        </w:rPr>
        <w:t>patron/trustee within their ETBs.</w:t>
      </w:r>
    </w:p>
    <w:p>
      <w:pPr>
        <w:pStyle w:val="BodyText"/>
        <w:spacing w:line="230" w:lineRule="auto" w:before="246"/>
        <w:ind w:right="160"/>
      </w:pPr>
      <w:r>
        <w:rPr>
          <w:color w:val="231F20"/>
        </w:rPr>
        <w:t>ETBs</w:t>
      </w:r>
      <w:r>
        <w:rPr>
          <w:color w:val="231F20"/>
          <w:spacing w:val="-5"/>
        </w:rPr>
        <w:t> </w:t>
      </w:r>
      <w:r>
        <w:rPr>
          <w:color w:val="231F20"/>
        </w:rPr>
        <w:t>are</w:t>
      </w:r>
      <w:r>
        <w:rPr>
          <w:color w:val="231F20"/>
          <w:spacing w:val="-5"/>
        </w:rPr>
        <w:t> </w:t>
      </w:r>
      <w:r>
        <w:rPr>
          <w:color w:val="231F20"/>
        </w:rPr>
        <w:t>the</w:t>
      </w:r>
      <w:r>
        <w:rPr>
          <w:color w:val="231F20"/>
          <w:spacing w:val="-5"/>
        </w:rPr>
        <w:t> </w:t>
      </w:r>
      <w:r>
        <w:rPr>
          <w:color w:val="231F20"/>
        </w:rPr>
        <w:t>largest</w:t>
      </w:r>
      <w:r>
        <w:rPr>
          <w:color w:val="231F20"/>
          <w:spacing w:val="-5"/>
        </w:rPr>
        <w:t> </w:t>
      </w:r>
      <w:r>
        <w:rPr>
          <w:color w:val="231F20"/>
        </w:rPr>
        <w:t>provider</w:t>
      </w:r>
      <w:r>
        <w:rPr>
          <w:color w:val="231F20"/>
          <w:spacing w:val="-5"/>
        </w:rPr>
        <w:t> </w:t>
      </w:r>
      <w:r>
        <w:rPr>
          <w:color w:val="231F20"/>
        </w:rPr>
        <w:t>of</w:t>
      </w:r>
      <w:r>
        <w:rPr>
          <w:color w:val="231F20"/>
          <w:spacing w:val="21"/>
        </w:rPr>
        <w:t> </w:t>
      </w:r>
      <w:r>
        <w:rPr>
          <w:color w:val="231F20"/>
        </w:rPr>
        <w:t>state,</w:t>
      </w:r>
      <w:r>
        <w:rPr>
          <w:color w:val="231F20"/>
          <w:spacing w:val="-5"/>
        </w:rPr>
        <w:t> </w:t>
      </w:r>
      <w:r>
        <w:rPr>
          <w:color w:val="231F20"/>
        </w:rPr>
        <w:t>co-educational,</w:t>
      </w:r>
      <w:r>
        <w:rPr>
          <w:color w:val="231F20"/>
          <w:spacing w:val="-5"/>
        </w:rPr>
        <w:t> </w:t>
      </w:r>
      <w:r>
        <w:rPr>
          <w:color w:val="231F20"/>
        </w:rPr>
        <w:t>multi-denominational</w:t>
      </w:r>
      <w:r>
        <w:rPr>
          <w:color w:val="231F20"/>
          <w:spacing w:val="-5"/>
        </w:rPr>
        <w:t> </w:t>
      </w:r>
      <w:r>
        <w:rPr>
          <w:color w:val="231F20"/>
        </w:rPr>
        <w:t>education</w:t>
      </w:r>
      <w:r>
        <w:rPr>
          <w:color w:val="231F20"/>
          <w:spacing w:val="-5"/>
        </w:rPr>
        <w:t> </w:t>
      </w:r>
      <w:r>
        <w:rPr>
          <w:color w:val="231F20"/>
        </w:rPr>
        <w:t>in Ireland. As ETBs are public bodies, the ‘state’ schools under their remit have particular responsibilities in respect of</w:t>
      </w:r>
      <w:r>
        <w:rPr>
          <w:color w:val="231F20"/>
          <w:spacing w:val="32"/>
        </w:rPr>
        <w:t> </w:t>
      </w:r>
      <w:r>
        <w:rPr>
          <w:color w:val="231F20"/>
        </w:rPr>
        <w:t>the ‘common good’ in an increasingly diverse society. In line with these obligations, ETBs provide ‘co-educational’ education that includes the full diversity</w:t>
      </w:r>
      <w:r>
        <w:rPr>
          <w:color w:val="231F20"/>
          <w:spacing w:val="-9"/>
        </w:rPr>
        <w:t> </w:t>
      </w:r>
      <w:r>
        <w:rPr>
          <w:color w:val="231F20"/>
        </w:rPr>
        <w:t>of</w:t>
      </w:r>
      <w:r>
        <w:rPr>
          <w:color w:val="231F20"/>
          <w:spacing w:val="16"/>
        </w:rPr>
        <w:t> </w:t>
      </w:r>
      <w:r>
        <w:rPr>
          <w:color w:val="231F20"/>
        </w:rPr>
        <w:t>gender</w:t>
      </w:r>
      <w:r>
        <w:rPr>
          <w:color w:val="231F20"/>
          <w:spacing w:val="-8"/>
        </w:rPr>
        <w:t> </w:t>
      </w:r>
      <w:r>
        <w:rPr>
          <w:color w:val="231F20"/>
        </w:rPr>
        <w:t>identities</w:t>
      </w:r>
      <w:r>
        <w:rPr>
          <w:color w:val="231F20"/>
          <w:spacing w:val="-9"/>
        </w:rPr>
        <w:t> </w:t>
      </w:r>
      <w:r>
        <w:rPr>
          <w:color w:val="231F20"/>
        </w:rPr>
        <w:t>in</w:t>
      </w:r>
      <w:r>
        <w:rPr>
          <w:color w:val="231F20"/>
          <w:spacing w:val="-9"/>
        </w:rPr>
        <w:t> </w:t>
      </w:r>
      <w:r>
        <w:rPr>
          <w:color w:val="231F20"/>
        </w:rPr>
        <w:t>the</w:t>
      </w:r>
      <w:r>
        <w:rPr>
          <w:color w:val="231F20"/>
          <w:spacing w:val="-8"/>
        </w:rPr>
        <w:t> </w:t>
      </w:r>
      <w:r>
        <w:rPr>
          <w:color w:val="231F20"/>
        </w:rPr>
        <w:t>community.</w:t>
      </w:r>
      <w:r>
        <w:rPr>
          <w:color w:val="231F20"/>
          <w:spacing w:val="-8"/>
        </w:rPr>
        <w:t> </w:t>
      </w:r>
      <w:r>
        <w:rPr>
          <w:color w:val="231F20"/>
        </w:rPr>
        <w:t>ETBs</w:t>
      </w:r>
      <w:r>
        <w:rPr>
          <w:color w:val="231F20"/>
          <w:spacing w:val="-9"/>
        </w:rPr>
        <w:t> </w:t>
      </w:r>
      <w:r>
        <w:rPr>
          <w:color w:val="231F20"/>
        </w:rPr>
        <w:t>also</w:t>
      </w:r>
      <w:r>
        <w:rPr>
          <w:color w:val="231F20"/>
          <w:spacing w:val="-8"/>
        </w:rPr>
        <w:t> </w:t>
      </w:r>
      <w:r>
        <w:rPr>
          <w:color w:val="231F20"/>
        </w:rPr>
        <w:t>provide</w:t>
      </w:r>
      <w:r>
        <w:rPr>
          <w:color w:val="231F20"/>
          <w:spacing w:val="-8"/>
        </w:rPr>
        <w:t> </w:t>
      </w:r>
      <w:r>
        <w:rPr>
          <w:color w:val="231F20"/>
        </w:rPr>
        <w:t>‘multi-denominational’ education</w:t>
      </w:r>
      <w:r>
        <w:rPr>
          <w:color w:val="231F20"/>
          <w:spacing w:val="-7"/>
        </w:rPr>
        <w:t> </w:t>
      </w:r>
      <w:r>
        <w:rPr>
          <w:color w:val="231F20"/>
        </w:rPr>
        <w:t>meaning</w:t>
      </w:r>
      <w:r>
        <w:rPr>
          <w:color w:val="231F20"/>
          <w:spacing w:val="-6"/>
        </w:rPr>
        <w:t> </w:t>
      </w:r>
      <w:r>
        <w:rPr>
          <w:color w:val="231F20"/>
        </w:rPr>
        <w:t>that</w:t>
      </w:r>
      <w:r>
        <w:rPr>
          <w:color w:val="231F20"/>
          <w:spacing w:val="-6"/>
        </w:rPr>
        <w:t> </w:t>
      </w:r>
      <w:r>
        <w:rPr>
          <w:color w:val="231F20"/>
        </w:rPr>
        <w:t>students</w:t>
      </w:r>
      <w:r>
        <w:rPr>
          <w:color w:val="231F20"/>
          <w:spacing w:val="-7"/>
        </w:rPr>
        <w:t> </w:t>
      </w:r>
      <w:r>
        <w:rPr>
          <w:color w:val="231F20"/>
        </w:rPr>
        <w:t>of</w:t>
      </w:r>
      <w:r>
        <w:rPr>
          <w:color w:val="231F20"/>
          <w:spacing w:val="19"/>
        </w:rPr>
        <w:t> </w:t>
      </w:r>
      <w:r>
        <w:rPr>
          <w:color w:val="231F20"/>
        </w:rPr>
        <w:t>all</w:t>
      </w:r>
      <w:r>
        <w:rPr>
          <w:color w:val="231F20"/>
          <w:spacing w:val="-6"/>
        </w:rPr>
        <w:t> </w:t>
      </w:r>
      <w:r>
        <w:rPr>
          <w:color w:val="231F20"/>
        </w:rPr>
        <w:t>religions</w:t>
      </w:r>
      <w:r>
        <w:rPr>
          <w:color w:val="231F20"/>
          <w:spacing w:val="-7"/>
        </w:rPr>
        <w:t> </w:t>
      </w:r>
      <w:r>
        <w:rPr>
          <w:color w:val="231F20"/>
        </w:rPr>
        <w:t>and</w:t>
      </w:r>
      <w:r>
        <w:rPr>
          <w:color w:val="231F20"/>
          <w:spacing w:val="-6"/>
        </w:rPr>
        <w:t> </w:t>
      </w:r>
      <w:r>
        <w:rPr>
          <w:color w:val="231F20"/>
        </w:rPr>
        <w:t>beliefs</w:t>
      </w:r>
      <w:r>
        <w:rPr>
          <w:color w:val="231F20"/>
          <w:spacing w:val="-7"/>
        </w:rPr>
        <w:t> </w:t>
      </w:r>
      <w:r>
        <w:rPr>
          <w:color w:val="231F20"/>
        </w:rPr>
        <w:t>are</w:t>
      </w:r>
      <w:r>
        <w:rPr>
          <w:color w:val="231F20"/>
          <w:spacing w:val="-6"/>
        </w:rPr>
        <w:t> </w:t>
      </w:r>
      <w:r>
        <w:rPr>
          <w:color w:val="231F20"/>
        </w:rPr>
        <w:t>treated</w:t>
      </w:r>
      <w:r>
        <w:rPr>
          <w:color w:val="231F20"/>
          <w:spacing w:val="-6"/>
        </w:rPr>
        <w:t> </w:t>
      </w:r>
      <w:r>
        <w:rPr>
          <w:color w:val="231F20"/>
        </w:rPr>
        <w:t>equally.</w:t>
      </w:r>
      <w:r>
        <w:rPr>
          <w:color w:val="231F20"/>
          <w:spacing w:val="-6"/>
        </w:rPr>
        <w:t> </w:t>
      </w:r>
      <w:r>
        <w:rPr>
          <w:color w:val="231F20"/>
        </w:rPr>
        <w:t>Therefore, the school environment and activities do not privilege any particular group over another whilst</w:t>
      </w:r>
      <w:r>
        <w:rPr>
          <w:color w:val="231F20"/>
          <w:spacing w:val="-3"/>
        </w:rPr>
        <w:t> </w:t>
      </w:r>
      <w:r>
        <w:rPr>
          <w:color w:val="231F20"/>
        </w:rPr>
        <w:t>at</w:t>
      </w:r>
      <w:r>
        <w:rPr>
          <w:color w:val="231F20"/>
          <w:spacing w:val="-3"/>
        </w:rPr>
        <w:t> </w:t>
      </w:r>
      <w:r>
        <w:rPr>
          <w:color w:val="231F20"/>
        </w:rPr>
        <w:t>the</w:t>
      </w:r>
      <w:r>
        <w:rPr>
          <w:color w:val="231F20"/>
          <w:spacing w:val="-3"/>
        </w:rPr>
        <w:t> </w:t>
      </w:r>
      <w:r>
        <w:rPr>
          <w:color w:val="231F20"/>
        </w:rPr>
        <w:t>same</w:t>
      </w:r>
      <w:r>
        <w:rPr>
          <w:color w:val="231F20"/>
          <w:spacing w:val="-3"/>
        </w:rPr>
        <w:t> </w:t>
      </w:r>
      <w:r>
        <w:rPr>
          <w:color w:val="231F20"/>
        </w:rPr>
        <w:t>time</w:t>
      </w:r>
      <w:r>
        <w:rPr>
          <w:color w:val="231F20"/>
          <w:spacing w:val="-3"/>
        </w:rPr>
        <w:t> </w:t>
      </w:r>
      <w:r>
        <w:rPr>
          <w:color w:val="231F20"/>
        </w:rPr>
        <w:t>acknowledging</w:t>
      </w:r>
      <w:r>
        <w:rPr>
          <w:color w:val="231F20"/>
          <w:spacing w:val="-3"/>
        </w:rPr>
        <w:t> </w:t>
      </w:r>
      <w:r>
        <w:rPr>
          <w:color w:val="231F20"/>
        </w:rPr>
        <w:t>and</w:t>
      </w:r>
      <w:r>
        <w:rPr>
          <w:color w:val="231F20"/>
          <w:spacing w:val="-3"/>
        </w:rPr>
        <w:t> </w:t>
      </w:r>
      <w:r>
        <w:rPr>
          <w:color w:val="231F20"/>
        </w:rPr>
        <w:t>facilitating</w:t>
      </w:r>
      <w:r>
        <w:rPr>
          <w:color w:val="231F20"/>
          <w:spacing w:val="-3"/>
        </w:rPr>
        <w:t> </w:t>
      </w:r>
      <w:r>
        <w:rPr>
          <w:color w:val="231F20"/>
        </w:rPr>
        <w:t>students</w:t>
      </w:r>
      <w:r>
        <w:rPr>
          <w:color w:val="231F20"/>
          <w:spacing w:val="-4"/>
        </w:rPr>
        <w:t> </w:t>
      </w:r>
      <w:r>
        <w:rPr>
          <w:color w:val="231F20"/>
        </w:rPr>
        <w:t>of</w:t>
      </w:r>
      <w:r>
        <w:rPr>
          <w:color w:val="231F20"/>
          <w:spacing w:val="23"/>
        </w:rPr>
        <w:t> </w:t>
      </w:r>
      <w:r>
        <w:rPr>
          <w:color w:val="231F20"/>
        </w:rPr>
        <w:t>all</w:t>
      </w:r>
      <w:r>
        <w:rPr>
          <w:color w:val="231F20"/>
          <w:spacing w:val="-3"/>
        </w:rPr>
        <w:t> </w:t>
      </w:r>
      <w:r>
        <w:rPr>
          <w:color w:val="231F20"/>
        </w:rPr>
        <w:t>religions</w:t>
      </w:r>
      <w:r>
        <w:rPr>
          <w:color w:val="231F20"/>
          <w:spacing w:val="-4"/>
        </w:rPr>
        <w:t> </w:t>
      </w:r>
      <w:r>
        <w:rPr>
          <w:color w:val="231F20"/>
        </w:rPr>
        <w:t>and</w:t>
      </w:r>
      <w:r>
        <w:rPr>
          <w:color w:val="231F20"/>
          <w:spacing w:val="-3"/>
        </w:rPr>
        <w:t> </w:t>
      </w:r>
      <w:r>
        <w:rPr>
          <w:color w:val="231F20"/>
        </w:rPr>
        <w:t>beliefs.</w:t>
      </w:r>
    </w:p>
    <w:p>
      <w:pPr>
        <w:pStyle w:val="Heading2"/>
        <w:spacing w:before="224"/>
      </w:pPr>
      <w:r>
        <w:rPr>
          <w:color w:val="231F20"/>
        </w:rPr>
        <w:t>General</w:t>
      </w:r>
      <w:r>
        <w:rPr>
          <w:color w:val="231F20"/>
          <w:spacing w:val="-2"/>
        </w:rPr>
        <w:t> </w:t>
      </w:r>
      <w:r>
        <w:rPr>
          <w:color w:val="231F20"/>
        </w:rPr>
        <w:t>Synod</w:t>
      </w:r>
      <w:r>
        <w:rPr>
          <w:color w:val="231F20"/>
          <w:spacing w:val="-1"/>
        </w:rPr>
        <w:t> </w:t>
      </w:r>
      <w:r>
        <w:rPr>
          <w:color w:val="231F20"/>
        </w:rPr>
        <w:t>of</w:t>
      </w:r>
      <w:r>
        <w:rPr>
          <w:color w:val="231F20"/>
          <w:spacing w:val="21"/>
        </w:rPr>
        <w:t> </w:t>
      </w:r>
      <w:r>
        <w:rPr>
          <w:color w:val="231F20"/>
        </w:rPr>
        <w:t>Education</w:t>
      </w:r>
      <w:r>
        <w:rPr>
          <w:color w:val="231F20"/>
          <w:spacing w:val="-2"/>
        </w:rPr>
        <w:t> </w:t>
      </w:r>
      <w:r>
        <w:rPr>
          <w:color w:val="231F20"/>
        </w:rPr>
        <w:t>of</w:t>
      </w:r>
      <w:r>
        <w:rPr>
          <w:color w:val="231F20"/>
          <w:spacing w:val="21"/>
        </w:rPr>
        <w:t> </w:t>
      </w:r>
      <w:r>
        <w:rPr>
          <w:color w:val="231F20"/>
        </w:rPr>
        <w:t>the</w:t>
      </w:r>
      <w:r>
        <w:rPr>
          <w:color w:val="231F20"/>
          <w:spacing w:val="-1"/>
        </w:rPr>
        <w:t> </w:t>
      </w:r>
      <w:r>
        <w:rPr>
          <w:color w:val="231F20"/>
        </w:rPr>
        <w:t>Church</w:t>
      </w:r>
      <w:r>
        <w:rPr>
          <w:color w:val="231F20"/>
          <w:spacing w:val="-2"/>
        </w:rPr>
        <w:t> </w:t>
      </w:r>
      <w:r>
        <w:rPr>
          <w:color w:val="231F20"/>
        </w:rPr>
        <w:t>of</w:t>
      </w:r>
      <w:r>
        <w:rPr>
          <w:color w:val="231F20"/>
          <w:spacing w:val="22"/>
        </w:rPr>
        <w:t> </w:t>
      </w:r>
      <w:r>
        <w:rPr>
          <w:color w:val="231F20"/>
          <w:spacing w:val="-2"/>
        </w:rPr>
        <w:t>Ireland:</w:t>
      </w:r>
    </w:p>
    <w:p>
      <w:pPr>
        <w:pStyle w:val="BodyText"/>
        <w:spacing w:line="248" w:lineRule="exact"/>
      </w:pPr>
      <w:r>
        <w:rPr>
          <w:color w:val="231F20"/>
        </w:rPr>
        <w:t>The</w:t>
      </w:r>
      <w:r>
        <w:rPr>
          <w:color w:val="231F20"/>
          <w:spacing w:val="-3"/>
        </w:rPr>
        <w:t> </w:t>
      </w:r>
      <w:r>
        <w:rPr>
          <w:color w:val="231F20"/>
        </w:rPr>
        <w:t>General</w:t>
      </w:r>
      <w:r>
        <w:rPr>
          <w:color w:val="231F20"/>
          <w:spacing w:val="-2"/>
        </w:rPr>
        <w:t> </w:t>
      </w:r>
      <w:r>
        <w:rPr>
          <w:color w:val="231F20"/>
        </w:rPr>
        <w:t>Synod</w:t>
      </w:r>
      <w:r>
        <w:rPr>
          <w:color w:val="231F20"/>
          <w:spacing w:val="-2"/>
        </w:rPr>
        <w:t> </w:t>
      </w:r>
      <w:r>
        <w:rPr>
          <w:color w:val="231F20"/>
        </w:rPr>
        <w:t>of</w:t>
      </w:r>
      <w:r>
        <w:rPr>
          <w:color w:val="231F20"/>
          <w:spacing w:val="25"/>
        </w:rPr>
        <w:t> </w:t>
      </w:r>
      <w:r>
        <w:rPr>
          <w:color w:val="231F20"/>
        </w:rPr>
        <w:t>Education</w:t>
      </w:r>
      <w:r>
        <w:rPr>
          <w:color w:val="231F20"/>
          <w:spacing w:val="-3"/>
        </w:rPr>
        <w:t> </w:t>
      </w:r>
      <w:r>
        <w:rPr>
          <w:color w:val="231F20"/>
        </w:rPr>
        <w:t>of</w:t>
      </w:r>
      <w:r>
        <w:rPr>
          <w:color w:val="231F20"/>
          <w:spacing w:val="25"/>
        </w:rPr>
        <w:t> </w:t>
      </w:r>
      <w:r>
        <w:rPr>
          <w:color w:val="231F20"/>
        </w:rPr>
        <w:t>the</w:t>
      </w:r>
      <w:r>
        <w:rPr>
          <w:color w:val="231F20"/>
          <w:spacing w:val="-2"/>
        </w:rPr>
        <w:t> </w:t>
      </w:r>
      <w:r>
        <w:rPr>
          <w:color w:val="231F20"/>
        </w:rPr>
        <w:t>Church</w:t>
      </w:r>
      <w:r>
        <w:rPr>
          <w:color w:val="231F20"/>
          <w:spacing w:val="-3"/>
        </w:rPr>
        <w:t> </w:t>
      </w:r>
      <w:r>
        <w:rPr>
          <w:color w:val="231F20"/>
        </w:rPr>
        <w:t>of</w:t>
      </w:r>
      <w:r>
        <w:rPr>
          <w:color w:val="231F20"/>
          <w:spacing w:val="25"/>
        </w:rPr>
        <w:t> </w:t>
      </w:r>
      <w:r>
        <w:rPr>
          <w:color w:val="231F20"/>
        </w:rPr>
        <w:t>Ireland</w:t>
      </w:r>
      <w:r>
        <w:rPr>
          <w:color w:val="231F20"/>
          <w:spacing w:val="-2"/>
        </w:rPr>
        <w:t> </w:t>
      </w:r>
      <w:r>
        <w:rPr>
          <w:color w:val="231F20"/>
        </w:rPr>
        <w:t>represents</w:t>
      </w:r>
      <w:r>
        <w:rPr>
          <w:color w:val="231F20"/>
          <w:spacing w:val="-3"/>
        </w:rPr>
        <w:t> </w:t>
      </w:r>
      <w:r>
        <w:rPr>
          <w:color w:val="231F20"/>
        </w:rPr>
        <w:t>the</w:t>
      </w:r>
      <w:r>
        <w:rPr>
          <w:color w:val="231F20"/>
          <w:spacing w:val="-2"/>
        </w:rPr>
        <w:t> </w:t>
      </w:r>
      <w:r>
        <w:rPr>
          <w:color w:val="231F20"/>
        </w:rPr>
        <w:t>patron</w:t>
      </w:r>
      <w:r>
        <w:rPr>
          <w:color w:val="231F20"/>
          <w:spacing w:val="-3"/>
        </w:rPr>
        <w:t> </w:t>
      </w:r>
      <w:r>
        <w:rPr>
          <w:color w:val="231F20"/>
          <w:spacing w:val="-2"/>
        </w:rPr>
        <w:t>interest</w:t>
      </w:r>
    </w:p>
    <w:p>
      <w:pPr>
        <w:pStyle w:val="BodyText"/>
        <w:spacing w:line="250" w:lineRule="exact"/>
      </w:pPr>
      <w:r>
        <w:rPr>
          <w:color w:val="231F20"/>
        </w:rPr>
        <w:t>of</w:t>
      </w:r>
      <w:r>
        <w:rPr>
          <w:color w:val="231F20"/>
          <w:spacing w:val="21"/>
        </w:rPr>
        <w:t> </w:t>
      </w:r>
      <w:r>
        <w:rPr>
          <w:color w:val="231F20"/>
        </w:rPr>
        <w:t>the</w:t>
      </w:r>
      <w:r>
        <w:rPr>
          <w:color w:val="231F20"/>
          <w:spacing w:val="-5"/>
        </w:rPr>
        <w:t> </w:t>
      </w:r>
      <w:r>
        <w:rPr>
          <w:color w:val="231F20"/>
        </w:rPr>
        <w:t>Church</w:t>
      </w:r>
      <w:r>
        <w:rPr>
          <w:color w:val="231F20"/>
          <w:spacing w:val="-5"/>
        </w:rPr>
        <w:t> </w:t>
      </w:r>
      <w:r>
        <w:rPr>
          <w:color w:val="231F20"/>
        </w:rPr>
        <w:t>of</w:t>
      </w:r>
      <w:r>
        <w:rPr>
          <w:color w:val="231F20"/>
          <w:spacing w:val="22"/>
        </w:rPr>
        <w:t> </w:t>
      </w:r>
      <w:r>
        <w:rPr>
          <w:color w:val="231F20"/>
        </w:rPr>
        <w:t>Ireland</w:t>
      </w:r>
      <w:r>
        <w:rPr>
          <w:color w:val="231F20"/>
          <w:spacing w:val="-5"/>
        </w:rPr>
        <w:t> </w:t>
      </w:r>
      <w:r>
        <w:rPr>
          <w:color w:val="231F20"/>
        </w:rPr>
        <w:t>in</w:t>
      </w:r>
      <w:r>
        <w:rPr>
          <w:color w:val="231F20"/>
          <w:spacing w:val="-5"/>
        </w:rPr>
        <w:t> </w:t>
      </w:r>
      <w:r>
        <w:rPr>
          <w:color w:val="231F20"/>
        </w:rPr>
        <w:t>five</w:t>
      </w:r>
      <w:r>
        <w:rPr>
          <w:color w:val="231F20"/>
          <w:spacing w:val="-5"/>
        </w:rPr>
        <w:t> </w:t>
      </w:r>
      <w:r>
        <w:rPr>
          <w:color w:val="231F20"/>
        </w:rPr>
        <w:t>Comprehensive</w:t>
      </w:r>
      <w:r>
        <w:rPr>
          <w:color w:val="231F20"/>
          <w:spacing w:val="-5"/>
        </w:rPr>
        <w:t> </w:t>
      </w:r>
      <w:r>
        <w:rPr>
          <w:color w:val="231F20"/>
        </w:rPr>
        <w:t>Schools,</w:t>
      </w:r>
      <w:r>
        <w:rPr>
          <w:color w:val="231F20"/>
          <w:spacing w:val="-5"/>
        </w:rPr>
        <w:t> </w:t>
      </w:r>
      <w:r>
        <w:rPr>
          <w:color w:val="231F20"/>
        </w:rPr>
        <w:t>Ashton</w:t>
      </w:r>
      <w:r>
        <w:rPr>
          <w:color w:val="231F20"/>
          <w:spacing w:val="-5"/>
        </w:rPr>
        <w:t> </w:t>
      </w:r>
      <w:r>
        <w:rPr>
          <w:color w:val="231F20"/>
        </w:rPr>
        <w:t>School,</w:t>
      </w:r>
      <w:r>
        <w:rPr>
          <w:color w:val="231F20"/>
          <w:spacing w:val="-5"/>
        </w:rPr>
        <w:t> </w:t>
      </w:r>
      <w:r>
        <w:rPr>
          <w:color w:val="231F20"/>
        </w:rPr>
        <w:t>East</w:t>
      </w:r>
      <w:r>
        <w:rPr>
          <w:color w:val="231F20"/>
          <w:spacing w:val="-5"/>
        </w:rPr>
        <w:t> </w:t>
      </w:r>
      <w:r>
        <w:rPr>
          <w:color w:val="231F20"/>
          <w:spacing w:val="-2"/>
        </w:rPr>
        <w:t>Glendalough,</w:t>
      </w:r>
    </w:p>
    <w:p>
      <w:pPr>
        <w:pStyle w:val="BodyText"/>
        <w:spacing w:line="256" w:lineRule="exact"/>
      </w:pPr>
      <w:r>
        <w:rPr>
          <w:color w:val="231F20"/>
        </w:rPr>
        <w:t>Mount</w:t>
      </w:r>
      <w:r>
        <w:rPr>
          <w:color w:val="231F20"/>
          <w:spacing w:val="-10"/>
        </w:rPr>
        <w:t> </w:t>
      </w:r>
      <w:r>
        <w:rPr>
          <w:color w:val="231F20"/>
        </w:rPr>
        <w:t>Temple,</w:t>
      </w:r>
      <w:r>
        <w:rPr>
          <w:color w:val="231F20"/>
          <w:spacing w:val="-7"/>
        </w:rPr>
        <w:t> </w:t>
      </w:r>
      <w:r>
        <w:rPr>
          <w:color w:val="231F20"/>
        </w:rPr>
        <w:t>Newpark</w:t>
      </w:r>
      <w:r>
        <w:rPr>
          <w:color w:val="231F20"/>
          <w:spacing w:val="-9"/>
        </w:rPr>
        <w:t> </w:t>
      </w:r>
      <w:r>
        <w:rPr>
          <w:color w:val="231F20"/>
        </w:rPr>
        <w:t>Comprehensive</w:t>
      </w:r>
      <w:r>
        <w:rPr>
          <w:color w:val="231F20"/>
          <w:spacing w:val="-7"/>
        </w:rPr>
        <w:t> </w:t>
      </w:r>
      <w:r>
        <w:rPr>
          <w:color w:val="231F20"/>
        </w:rPr>
        <w:t>and</w:t>
      </w:r>
      <w:r>
        <w:rPr>
          <w:color w:val="231F20"/>
          <w:spacing w:val="-7"/>
        </w:rPr>
        <w:t> </w:t>
      </w:r>
      <w:r>
        <w:rPr>
          <w:color w:val="231F20"/>
        </w:rPr>
        <w:t>the</w:t>
      </w:r>
      <w:r>
        <w:rPr>
          <w:color w:val="231F20"/>
          <w:spacing w:val="-8"/>
        </w:rPr>
        <w:t> </w:t>
      </w:r>
      <w:r>
        <w:rPr>
          <w:color w:val="231F20"/>
        </w:rPr>
        <w:t>Royal</w:t>
      </w:r>
      <w:r>
        <w:rPr>
          <w:color w:val="231F20"/>
          <w:spacing w:val="-7"/>
        </w:rPr>
        <w:t> </w:t>
      </w:r>
      <w:r>
        <w:rPr>
          <w:color w:val="231F20"/>
        </w:rPr>
        <w:t>and</w:t>
      </w:r>
      <w:r>
        <w:rPr>
          <w:color w:val="231F20"/>
          <w:spacing w:val="-7"/>
        </w:rPr>
        <w:t> </w:t>
      </w:r>
      <w:r>
        <w:rPr>
          <w:color w:val="231F20"/>
          <w:spacing w:val="-2"/>
        </w:rPr>
        <w:t>Prior.</w:t>
      </w:r>
    </w:p>
    <w:p>
      <w:pPr>
        <w:pStyle w:val="Heading2"/>
        <w:spacing w:before="226"/>
      </w:pPr>
      <w:r>
        <w:rPr>
          <w:color w:val="231F20"/>
        </w:rPr>
        <w:t>Educate </w:t>
      </w:r>
      <w:r>
        <w:rPr>
          <w:color w:val="231F20"/>
          <w:spacing w:val="-2"/>
        </w:rPr>
        <w:t>Together:</w:t>
      </w:r>
    </w:p>
    <w:p>
      <w:pPr>
        <w:pStyle w:val="BodyText"/>
        <w:spacing w:line="230" w:lineRule="auto"/>
        <w:ind w:right="307"/>
      </w:pPr>
      <w:r>
        <w:rPr>
          <w:color w:val="231F20"/>
        </w:rPr>
        <w:t>Educate Together is a school patron and an educational charity whose activities are regulated</w:t>
      </w:r>
      <w:r>
        <w:rPr>
          <w:color w:val="231F20"/>
          <w:spacing w:val="-4"/>
        </w:rPr>
        <w:t> </w:t>
      </w:r>
      <w:r>
        <w:rPr>
          <w:color w:val="231F20"/>
        </w:rPr>
        <w:t>by</w:t>
      </w:r>
      <w:r>
        <w:rPr>
          <w:color w:val="231F20"/>
          <w:spacing w:val="-5"/>
        </w:rPr>
        <w:t> </w:t>
      </w:r>
      <w:r>
        <w:rPr>
          <w:color w:val="231F20"/>
        </w:rPr>
        <w:t>its</w:t>
      </w:r>
      <w:r>
        <w:rPr>
          <w:color w:val="231F20"/>
          <w:spacing w:val="-5"/>
        </w:rPr>
        <w:t> </w:t>
      </w:r>
      <w:r>
        <w:rPr>
          <w:color w:val="231F20"/>
        </w:rPr>
        <w:t>Constitution</w:t>
      </w:r>
      <w:r>
        <w:rPr>
          <w:color w:val="231F20"/>
          <w:spacing w:val="-5"/>
        </w:rPr>
        <w:t> </w:t>
      </w:r>
      <w:r>
        <w:rPr>
          <w:color w:val="231F20"/>
        </w:rPr>
        <w:t>and</w:t>
      </w:r>
      <w:r>
        <w:rPr>
          <w:color w:val="231F20"/>
          <w:spacing w:val="-4"/>
        </w:rPr>
        <w:t> </w:t>
      </w:r>
      <w:r>
        <w:rPr>
          <w:color w:val="231F20"/>
        </w:rPr>
        <w:t>the</w:t>
      </w:r>
      <w:r>
        <w:rPr>
          <w:color w:val="231F20"/>
          <w:spacing w:val="-4"/>
        </w:rPr>
        <w:t> </w:t>
      </w:r>
      <w:r>
        <w:rPr>
          <w:color w:val="231F20"/>
        </w:rPr>
        <w:t>Companies</w:t>
      </w:r>
      <w:r>
        <w:rPr>
          <w:color w:val="231F20"/>
          <w:spacing w:val="-5"/>
        </w:rPr>
        <w:t> </w:t>
      </w:r>
      <w:r>
        <w:rPr>
          <w:color w:val="231F20"/>
        </w:rPr>
        <w:t>and</w:t>
      </w:r>
      <w:r>
        <w:rPr>
          <w:color w:val="231F20"/>
          <w:spacing w:val="-4"/>
        </w:rPr>
        <w:t> </w:t>
      </w:r>
      <w:r>
        <w:rPr>
          <w:color w:val="231F20"/>
        </w:rPr>
        <w:t>Charities</w:t>
      </w:r>
      <w:r>
        <w:rPr>
          <w:color w:val="231F20"/>
          <w:spacing w:val="-5"/>
        </w:rPr>
        <w:t> </w:t>
      </w:r>
      <w:r>
        <w:rPr>
          <w:color w:val="231F20"/>
        </w:rPr>
        <w:t>Acts.</w:t>
      </w:r>
      <w:r>
        <w:rPr>
          <w:color w:val="231F20"/>
          <w:spacing w:val="-4"/>
        </w:rPr>
        <w:t> </w:t>
      </w:r>
      <w:r>
        <w:rPr>
          <w:color w:val="231F20"/>
        </w:rPr>
        <w:t>It</w:t>
      </w:r>
      <w:r>
        <w:rPr>
          <w:color w:val="231F20"/>
          <w:spacing w:val="-4"/>
        </w:rPr>
        <w:t> </w:t>
      </w:r>
      <w:r>
        <w:rPr>
          <w:color w:val="231F20"/>
        </w:rPr>
        <w:t>has</w:t>
      </w:r>
      <w:r>
        <w:rPr>
          <w:color w:val="231F20"/>
          <w:spacing w:val="-5"/>
        </w:rPr>
        <w:t> </w:t>
      </w:r>
      <w:r>
        <w:rPr>
          <w:color w:val="231F20"/>
        </w:rPr>
        <w:t>its</w:t>
      </w:r>
      <w:r>
        <w:rPr>
          <w:color w:val="231F20"/>
          <w:spacing w:val="-5"/>
        </w:rPr>
        <w:t> </w:t>
      </w:r>
      <w:r>
        <w:rPr>
          <w:color w:val="231F20"/>
        </w:rPr>
        <w:t>roots</w:t>
      </w:r>
      <w:r>
        <w:rPr>
          <w:color w:val="231F20"/>
          <w:spacing w:val="-5"/>
        </w:rPr>
        <w:t> </w:t>
      </w:r>
      <w:r>
        <w:rPr>
          <w:color w:val="231F20"/>
        </w:rPr>
        <w:t>in</w:t>
      </w:r>
      <w:r>
        <w:rPr>
          <w:color w:val="231F20"/>
          <w:spacing w:val="-5"/>
        </w:rPr>
        <w:t> </w:t>
      </w:r>
      <w:r>
        <w:rPr>
          <w:color w:val="231F20"/>
        </w:rPr>
        <w:t>the Dalkey School Project National School, which was founded in 1978. Educate Together</w:t>
      </w:r>
    </w:p>
    <w:p>
      <w:pPr>
        <w:pStyle w:val="BodyText"/>
        <w:spacing w:line="230" w:lineRule="auto"/>
        <w:ind w:right="413"/>
      </w:pPr>
      <w:r>
        <w:rPr>
          <w:color w:val="231F20"/>
        </w:rPr>
        <w:t>is</w:t>
      </w:r>
      <w:r>
        <w:rPr>
          <w:color w:val="231F20"/>
          <w:spacing w:val="-4"/>
        </w:rPr>
        <w:t> </w:t>
      </w:r>
      <w:r>
        <w:rPr>
          <w:color w:val="231F20"/>
        </w:rPr>
        <w:t>a</w:t>
      </w:r>
      <w:r>
        <w:rPr>
          <w:color w:val="231F20"/>
          <w:spacing w:val="-3"/>
        </w:rPr>
        <w:t> </w:t>
      </w:r>
      <w:r>
        <w:rPr>
          <w:color w:val="231F20"/>
        </w:rPr>
        <w:t>membership</w:t>
      </w:r>
      <w:r>
        <w:rPr>
          <w:color w:val="231F20"/>
          <w:spacing w:val="-3"/>
        </w:rPr>
        <w:t> </w:t>
      </w:r>
      <w:r>
        <w:rPr>
          <w:color w:val="231F20"/>
        </w:rPr>
        <w:t>organisation</w:t>
      </w:r>
      <w:r>
        <w:rPr>
          <w:color w:val="231F20"/>
          <w:spacing w:val="-4"/>
        </w:rPr>
        <w:t> </w:t>
      </w:r>
      <w:r>
        <w:rPr>
          <w:color w:val="231F20"/>
        </w:rPr>
        <w:t>with</w:t>
      </w:r>
      <w:r>
        <w:rPr>
          <w:color w:val="231F20"/>
          <w:spacing w:val="-4"/>
        </w:rPr>
        <w:t> </w:t>
      </w:r>
      <w:r>
        <w:rPr>
          <w:color w:val="231F20"/>
        </w:rPr>
        <w:t>more</w:t>
      </w:r>
      <w:r>
        <w:rPr>
          <w:color w:val="231F20"/>
          <w:spacing w:val="-3"/>
        </w:rPr>
        <w:t> </w:t>
      </w:r>
      <w:r>
        <w:rPr>
          <w:color w:val="231F20"/>
        </w:rPr>
        <w:t>than</w:t>
      </w:r>
      <w:r>
        <w:rPr>
          <w:color w:val="231F20"/>
          <w:spacing w:val="-4"/>
        </w:rPr>
        <w:t> </w:t>
      </w:r>
      <w:r>
        <w:rPr>
          <w:color w:val="231F20"/>
        </w:rPr>
        <w:t>100</w:t>
      </w:r>
      <w:r>
        <w:rPr>
          <w:color w:val="231F20"/>
          <w:spacing w:val="-3"/>
        </w:rPr>
        <w:t> </w:t>
      </w:r>
      <w:r>
        <w:rPr>
          <w:color w:val="231F20"/>
        </w:rPr>
        <w:t>primary</w:t>
      </w:r>
      <w:r>
        <w:rPr>
          <w:color w:val="231F20"/>
          <w:spacing w:val="-4"/>
        </w:rPr>
        <w:t> </w:t>
      </w:r>
      <w:r>
        <w:rPr>
          <w:color w:val="231F20"/>
        </w:rPr>
        <w:t>and</w:t>
      </w:r>
      <w:r>
        <w:rPr>
          <w:color w:val="231F20"/>
          <w:spacing w:val="-3"/>
        </w:rPr>
        <w:t> </w:t>
      </w:r>
      <w:r>
        <w:rPr>
          <w:color w:val="231F20"/>
        </w:rPr>
        <w:t>post-primary</w:t>
      </w:r>
      <w:r>
        <w:rPr>
          <w:color w:val="231F20"/>
          <w:spacing w:val="-4"/>
        </w:rPr>
        <w:t> </w:t>
      </w:r>
      <w:r>
        <w:rPr>
          <w:color w:val="231F20"/>
        </w:rPr>
        <w:t>schools</w:t>
      </w:r>
      <w:r>
        <w:rPr>
          <w:color w:val="231F20"/>
          <w:spacing w:val="-4"/>
        </w:rPr>
        <w:t> </w:t>
      </w:r>
      <w:r>
        <w:rPr>
          <w:color w:val="231F20"/>
        </w:rPr>
        <w:t>in its membership nationally. In 2014 Educate Together and Meath Louth ETB opened Ballymakenny College. Celbridge Community School opened in 2015 with the joint patronage of</w:t>
      </w:r>
      <w:r>
        <w:rPr>
          <w:color w:val="231F20"/>
          <w:spacing w:val="40"/>
        </w:rPr>
        <w:t> </w:t>
      </w:r>
      <w:r>
        <w:rPr>
          <w:color w:val="231F20"/>
        </w:rPr>
        <w:t>Educate Together and Kildare Wicklow ETB.</w:t>
      </w:r>
    </w:p>
    <w:sectPr>
      <w:pgSz w:w="8630" w:h="11910"/>
      <w:pgMar w:header="0" w:footer="405" w:top="1040" w:bottom="600" w:left="58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askerville">
    <w:altName w:val="Baskerville"/>
    <w:charset w:val="0"/>
    <w:family w:val="roman"/>
    <w:pitch w:val="variable"/>
  </w:font>
  <w:font w:name="Baskerville SemiBold">
    <w:altName w:val="Baskerville SemiBold"/>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528960">
              <wp:simplePos x="0" y="0"/>
              <wp:positionH relativeFrom="page">
                <wp:posOffset>321899</wp:posOffset>
              </wp:positionH>
              <wp:positionV relativeFrom="page">
                <wp:posOffset>7163023</wp:posOffset>
              </wp:positionV>
              <wp:extent cx="201930" cy="15176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201930" cy="151765"/>
                      </a:xfrm>
                      <a:prstGeom prst="rect">
                        <a:avLst/>
                      </a:prstGeom>
                    </wps:spPr>
                    <wps:txbx>
                      <w:txbxContent>
                        <w:p>
                          <w:pPr>
                            <w:spacing w:before="28"/>
                            <w:ind w:left="60" w:right="0" w:firstLine="0"/>
                            <w:jc w:val="left"/>
                            <w:rPr>
                              <w:rFonts w:ascii="Arial"/>
                              <w:b/>
                              <w:sz w:val="16"/>
                            </w:rPr>
                          </w:pPr>
                          <w:r>
                            <w:rPr>
                              <w:rFonts w:ascii="Arial"/>
                              <w:b/>
                              <w:color w:val="939598"/>
                              <w:spacing w:val="-5"/>
                              <w:sz w:val="16"/>
                            </w:rPr>
                            <w:fldChar w:fldCharType="begin"/>
                          </w:r>
                          <w:r>
                            <w:rPr>
                              <w:rFonts w:ascii="Arial"/>
                              <w:b/>
                              <w:color w:val="939598"/>
                              <w:spacing w:val="-5"/>
                              <w:sz w:val="16"/>
                            </w:rPr>
                            <w:instrText> PAGE </w:instrText>
                          </w:r>
                          <w:r>
                            <w:rPr>
                              <w:rFonts w:ascii="Arial"/>
                              <w:b/>
                              <w:color w:val="939598"/>
                              <w:spacing w:val="-5"/>
                              <w:sz w:val="16"/>
                            </w:rPr>
                            <w:fldChar w:fldCharType="separate"/>
                          </w:r>
                          <w:r>
                            <w:rPr>
                              <w:rFonts w:ascii="Arial"/>
                              <w:b/>
                              <w:color w:val="939598"/>
                              <w:spacing w:val="-5"/>
                              <w:sz w:val="16"/>
                            </w:rPr>
                            <w:t>44</w:t>
                          </w:r>
                          <w:r>
                            <w:rPr>
                              <w:rFonts w:ascii="Arial"/>
                              <w:b/>
                              <w:color w:val="939598"/>
                              <w:spacing w:val="-5"/>
                              <w:sz w:val="16"/>
                            </w:rPr>
                            <w:fldChar w:fldCharType="end"/>
                          </w:r>
                        </w:p>
                      </w:txbxContent>
                    </wps:txbx>
                    <wps:bodyPr wrap="square" lIns="0" tIns="0" rIns="0" bIns="0" rtlCol="0">
                      <a:noAutofit/>
                    </wps:bodyPr>
                  </wps:wsp>
                </a:graphicData>
              </a:graphic>
            </wp:anchor>
          </w:drawing>
        </mc:Choice>
        <mc:Fallback>
          <w:pict>
            <v:shape style="position:absolute;margin-left:25.346399pt;margin-top:564.017578pt;width:15.9pt;height:11.95pt;mso-position-horizontal-relative:page;mso-position-vertical-relative:page;z-index:-15787520" type="#_x0000_t202" id="docshape5" filled="false" stroked="false">
              <v:textbox inset="0,0,0,0">
                <w:txbxContent>
                  <w:p>
                    <w:pPr>
                      <w:spacing w:before="28"/>
                      <w:ind w:left="60" w:right="0" w:firstLine="0"/>
                      <w:jc w:val="left"/>
                      <w:rPr>
                        <w:rFonts w:ascii="Arial"/>
                        <w:b/>
                        <w:sz w:val="16"/>
                      </w:rPr>
                    </w:pPr>
                    <w:r>
                      <w:rPr>
                        <w:rFonts w:ascii="Arial"/>
                        <w:b/>
                        <w:color w:val="939598"/>
                        <w:spacing w:val="-5"/>
                        <w:sz w:val="16"/>
                      </w:rPr>
                      <w:fldChar w:fldCharType="begin"/>
                    </w:r>
                    <w:r>
                      <w:rPr>
                        <w:rFonts w:ascii="Arial"/>
                        <w:b/>
                        <w:color w:val="939598"/>
                        <w:spacing w:val="-5"/>
                        <w:sz w:val="16"/>
                      </w:rPr>
                      <w:instrText> PAGE </w:instrText>
                    </w:r>
                    <w:r>
                      <w:rPr>
                        <w:rFonts w:ascii="Arial"/>
                        <w:b/>
                        <w:color w:val="939598"/>
                        <w:spacing w:val="-5"/>
                        <w:sz w:val="16"/>
                      </w:rPr>
                      <w:fldChar w:fldCharType="separate"/>
                    </w:r>
                    <w:r>
                      <w:rPr>
                        <w:rFonts w:ascii="Arial"/>
                        <w:b/>
                        <w:color w:val="939598"/>
                        <w:spacing w:val="-5"/>
                        <w:sz w:val="16"/>
                      </w:rPr>
                      <w:t>44</w:t>
                    </w:r>
                    <w:r>
                      <w:rPr>
                        <w:rFonts w:ascii="Arial"/>
                        <w:b/>
                        <w:color w:val="939598"/>
                        <w:spacing w:val="-5"/>
                        <w:sz w:val="16"/>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529472">
              <wp:simplePos x="0" y="0"/>
              <wp:positionH relativeFrom="page">
                <wp:posOffset>4967317</wp:posOffset>
              </wp:positionH>
              <wp:positionV relativeFrom="page">
                <wp:posOffset>7163023</wp:posOffset>
              </wp:positionV>
              <wp:extent cx="201930" cy="15176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201930" cy="151765"/>
                      </a:xfrm>
                      <a:prstGeom prst="rect">
                        <a:avLst/>
                      </a:prstGeom>
                    </wps:spPr>
                    <wps:txbx>
                      <w:txbxContent>
                        <w:p>
                          <w:pPr>
                            <w:spacing w:before="28"/>
                            <w:ind w:left="60" w:right="0" w:firstLine="0"/>
                            <w:jc w:val="left"/>
                            <w:rPr>
                              <w:rFonts w:ascii="Arial"/>
                              <w:b/>
                              <w:sz w:val="16"/>
                            </w:rPr>
                          </w:pPr>
                          <w:r>
                            <w:rPr>
                              <w:rFonts w:ascii="Arial"/>
                              <w:b/>
                              <w:color w:val="939598"/>
                              <w:spacing w:val="-5"/>
                              <w:sz w:val="16"/>
                            </w:rPr>
                            <w:fldChar w:fldCharType="begin"/>
                          </w:r>
                          <w:r>
                            <w:rPr>
                              <w:rFonts w:ascii="Arial"/>
                              <w:b/>
                              <w:color w:val="939598"/>
                              <w:spacing w:val="-5"/>
                              <w:sz w:val="16"/>
                            </w:rPr>
                            <w:instrText> PAGE </w:instrText>
                          </w:r>
                          <w:r>
                            <w:rPr>
                              <w:rFonts w:ascii="Arial"/>
                              <w:b/>
                              <w:color w:val="939598"/>
                              <w:spacing w:val="-5"/>
                              <w:sz w:val="16"/>
                            </w:rPr>
                            <w:fldChar w:fldCharType="separate"/>
                          </w:r>
                          <w:r>
                            <w:rPr>
                              <w:rFonts w:ascii="Arial"/>
                              <w:b/>
                              <w:color w:val="939598"/>
                              <w:spacing w:val="-5"/>
                              <w:sz w:val="16"/>
                            </w:rPr>
                            <w:t>45</w:t>
                          </w:r>
                          <w:r>
                            <w:rPr>
                              <w:rFonts w:ascii="Arial"/>
                              <w:b/>
                              <w:color w:val="939598"/>
                              <w:spacing w:val="-5"/>
                              <w:sz w:val="16"/>
                            </w:rPr>
                            <w:fldChar w:fldCharType="end"/>
                          </w:r>
                        </w:p>
                      </w:txbxContent>
                    </wps:txbx>
                    <wps:bodyPr wrap="square" lIns="0" tIns="0" rIns="0" bIns="0" rtlCol="0">
                      <a:noAutofit/>
                    </wps:bodyPr>
                  </wps:wsp>
                </a:graphicData>
              </a:graphic>
            </wp:anchor>
          </w:drawing>
        </mc:Choice>
        <mc:Fallback>
          <w:pict>
            <v:shape style="position:absolute;margin-left:391.12738pt;margin-top:564.017578pt;width:15.9pt;height:11.95pt;mso-position-horizontal-relative:page;mso-position-vertical-relative:page;z-index:-15787008" type="#_x0000_t202" id="docshape6" filled="false" stroked="false">
              <v:textbox inset="0,0,0,0">
                <w:txbxContent>
                  <w:p>
                    <w:pPr>
                      <w:spacing w:before="28"/>
                      <w:ind w:left="60" w:right="0" w:firstLine="0"/>
                      <w:jc w:val="left"/>
                      <w:rPr>
                        <w:rFonts w:ascii="Arial"/>
                        <w:b/>
                        <w:sz w:val="16"/>
                      </w:rPr>
                    </w:pPr>
                    <w:r>
                      <w:rPr>
                        <w:rFonts w:ascii="Arial"/>
                        <w:b/>
                        <w:color w:val="939598"/>
                        <w:spacing w:val="-5"/>
                        <w:sz w:val="16"/>
                      </w:rPr>
                      <w:fldChar w:fldCharType="begin"/>
                    </w:r>
                    <w:r>
                      <w:rPr>
                        <w:rFonts w:ascii="Arial"/>
                        <w:b/>
                        <w:color w:val="939598"/>
                        <w:spacing w:val="-5"/>
                        <w:sz w:val="16"/>
                      </w:rPr>
                      <w:instrText> PAGE </w:instrText>
                    </w:r>
                    <w:r>
                      <w:rPr>
                        <w:rFonts w:ascii="Arial"/>
                        <w:b/>
                        <w:color w:val="939598"/>
                        <w:spacing w:val="-5"/>
                        <w:sz w:val="16"/>
                      </w:rPr>
                      <w:fldChar w:fldCharType="separate"/>
                    </w:r>
                    <w:r>
                      <w:rPr>
                        <w:rFonts w:ascii="Arial"/>
                        <w:b/>
                        <w:color w:val="939598"/>
                        <w:spacing w:val="-5"/>
                        <w:sz w:val="16"/>
                      </w:rPr>
                      <w:t>45</w:t>
                    </w:r>
                    <w:r>
                      <w:rPr>
                        <w:rFonts w:ascii="Arial"/>
                        <w:b/>
                        <w:color w:val="939598"/>
                        <w:spacing w:val="-5"/>
                        <w:sz w:val="16"/>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526912">
              <wp:simplePos x="0" y="0"/>
              <wp:positionH relativeFrom="page">
                <wp:posOffset>1511998</wp:posOffset>
              </wp:positionH>
              <wp:positionV relativeFrom="page">
                <wp:posOffset>0</wp:posOffset>
              </wp:positionV>
              <wp:extent cx="2376170" cy="360045"/>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2376170" cy="360045"/>
                      </a:xfrm>
                      <a:custGeom>
                        <a:avLst/>
                        <a:gdLst/>
                        <a:ahLst/>
                        <a:cxnLst/>
                        <a:rect l="l" t="t" r="r" b="b"/>
                        <a:pathLst>
                          <a:path w="2376170" h="360045">
                            <a:moveTo>
                              <a:pt x="2376004" y="0"/>
                            </a:moveTo>
                            <a:lnTo>
                              <a:pt x="0" y="0"/>
                            </a:lnTo>
                            <a:lnTo>
                              <a:pt x="0" y="359994"/>
                            </a:lnTo>
                            <a:lnTo>
                              <a:pt x="2376004" y="359994"/>
                            </a:lnTo>
                            <a:lnTo>
                              <a:pt x="2376004" y="0"/>
                            </a:lnTo>
                            <a:close/>
                          </a:path>
                        </a:pathLst>
                      </a:custGeom>
                      <a:solidFill>
                        <a:srgbClr val="A9BE9B"/>
                      </a:solidFill>
                    </wps:spPr>
                    <wps:bodyPr wrap="square" lIns="0" tIns="0" rIns="0" bIns="0" rtlCol="0">
                      <a:prstTxWarp prst="textNoShape">
                        <a:avLst/>
                      </a:prstTxWarp>
                      <a:noAutofit/>
                    </wps:bodyPr>
                  </wps:wsp>
                </a:graphicData>
              </a:graphic>
            </wp:anchor>
          </w:drawing>
        </mc:Choice>
        <mc:Fallback>
          <w:pict>
            <v:rect style="position:absolute;margin-left:119.055pt;margin-top:.000001pt;width:187.087pt;height:28.346pt;mso-position-horizontal-relative:page;mso-position-vertical-relative:page;z-index:-15789568" id="docshape1" filled="true" fillcolor="#a9be9b" stroked="false">
              <v:fill type="solid"/>
              <w10:wrap type="none"/>
            </v:rect>
          </w:pict>
        </mc:Fallback>
      </mc:AlternateContent>
    </w:r>
    <w:r>
      <w:rPr/>
      <mc:AlternateContent>
        <mc:Choice Requires="wps">
          <w:drawing>
            <wp:anchor distT="0" distB="0" distL="0" distR="0" allowOverlap="1" layoutInCell="1" locked="0" behindDoc="1" simplePos="0" relativeHeight="487527424">
              <wp:simplePos x="0" y="0"/>
              <wp:positionH relativeFrom="page">
                <wp:posOffset>2222299</wp:posOffset>
              </wp:positionH>
              <wp:positionV relativeFrom="page">
                <wp:posOffset>79880</wp:posOffset>
              </wp:positionV>
              <wp:extent cx="893444" cy="214629"/>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893444" cy="214629"/>
                      </a:xfrm>
                      <a:prstGeom prst="rect">
                        <a:avLst/>
                      </a:prstGeom>
                    </wps:spPr>
                    <wps:txbx>
                      <w:txbxContent>
                        <w:p>
                          <w:pPr>
                            <w:spacing w:before="32"/>
                            <w:ind w:left="20" w:right="0" w:firstLine="0"/>
                            <w:jc w:val="left"/>
                            <w:rPr>
                              <w:rFonts w:ascii="Arial"/>
                              <w:b/>
                              <w:sz w:val="24"/>
                            </w:rPr>
                          </w:pPr>
                          <w:r>
                            <w:rPr>
                              <w:rFonts w:ascii="Arial"/>
                              <w:b/>
                              <w:color w:val="FFFFFF"/>
                              <w:spacing w:val="-2"/>
                              <w:w w:val="85"/>
                              <w:sz w:val="24"/>
                            </w:rPr>
                            <w:t>APPENDICES</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74.984207pt;margin-top:6.289801pt;width:70.350pt;height:16.9pt;mso-position-horizontal-relative:page;mso-position-vertical-relative:page;z-index:-15789056" type="#_x0000_t202" id="docshape2" filled="false" stroked="false">
              <v:textbox inset="0,0,0,0">
                <w:txbxContent>
                  <w:p>
                    <w:pPr>
                      <w:spacing w:before="32"/>
                      <w:ind w:left="20" w:right="0" w:firstLine="0"/>
                      <w:jc w:val="left"/>
                      <w:rPr>
                        <w:rFonts w:ascii="Arial"/>
                        <w:b/>
                        <w:sz w:val="24"/>
                      </w:rPr>
                    </w:pPr>
                    <w:r>
                      <w:rPr>
                        <w:rFonts w:ascii="Arial"/>
                        <w:b/>
                        <w:color w:val="FFFFFF"/>
                        <w:spacing w:val="-2"/>
                        <w:w w:val="85"/>
                        <w:sz w:val="24"/>
                      </w:rPr>
                      <w:t>APPENDICES</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527936">
              <wp:simplePos x="0" y="0"/>
              <wp:positionH relativeFrom="page">
                <wp:posOffset>1536191</wp:posOffset>
              </wp:positionH>
              <wp:positionV relativeFrom="page">
                <wp:posOffset>0</wp:posOffset>
              </wp:positionV>
              <wp:extent cx="2376170" cy="360045"/>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2376170" cy="360045"/>
                      </a:xfrm>
                      <a:custGeom>
                        <a:avLst/>
                        <a:gdLst/>
                        <a:ahLst/>
                        <a:cxnLst/>
                        <a:rect l="l" t="t" r="r" b="b"/>
                        <a:pathLst>
                          <a:path w="2376170" h="360045">
                            <a:moveTo>
                              <a:pt x="2376004" y="0"/>
                            </a:moveTo>
                            <a:lnTo>
                              <a:pt x="0" y="0"/>
                            </a:lnTo>
                            <a:lnTo>
                              <a:pt x="0" y="359994"/>
                            </a:lnTo>
                            <a:lnTo>
                              <a:pt x="2376004" y="359994"/>
                            </a:lnTo>
                            <a:lnTo>
                              <a:pt x="2376004" y="0"/>
                            </a:lnTo>
                            <a:close/>
                          </a:path>
                        </a:pathLst>
                      </a:custGeom>
                      <a:solidFill>
                        <a:srgbClr val="A9BE9B"/>
                      </a:solidFill>
                    </wps:spPr>
                    <wps:bodyPr wrap="square" lIns="0" tIns="0" rIns="0" bIns="0" rtlCol="0">
                      <a:prstTxWarp prst="textNoShape">
                        <a:avLst/>
                      </a:prstTxWarp>
                      <a:noAutofit/>
                    </wps:bodyPr>
                  </wps:wsp>
                </a:graphicData>
              </a:graphic>
            </wp:anchor>
          </w:drawing>
        </mc:Choice>
        <mc:Fallback>
          <w:pict>
            <v:rect style="position:absolute;margin-left:120.959991pt;margin-top:.000001pt;width:187.087pt;height:28.346pt;mso-position-horizontal-relative:page;mso-position-vertical-relative:page;z-index:-15788544" id="docshape3" filled="true" fillcolor="#a9be9b" stroked="false">
              <v:fill type="solid"/>
              <w10:wrap type="none"/>
            </v:rect>
          </w:pict>
        </mc:Fallback>
      </mc:AlternateContent>
    </w:r>
    <w:r>
      <w:rPr/>
      <mc:AlternateContent>
        <mc:Choice Requires="wps">
          <w:drawing>
            <wp:anchor distT="0" distB="0" distL="0" distR="0" allowOverlap="1" layoutInCell="1" locked="0" behindDoc="1" simplePos="0" relativeHeight="487528448">
              <wp:simplePos x="0" y="0"/>
              <wp:positionH relativeFrom="page">
                <wp:posOffset>2246491</wp:posOffset>
              </wp:positionH>
              <wp:positionV relativeFrom="page">
                <wp:posOffset>79880</wp:posOffset>
              </wp:positionV>
              <wp:extent cx="893444" cy="214629"/>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893444" cy="214629"/>
                      </a:xfrm>
                      <a:prstGeom prst="rect">
                        <a:avLst/>
                      </a:prstGeom>
                    </wps:spPr>
                    <wps:txbx>
                      <w:txbxContent>
                        <w:p>
                          <w:pPr>
                            <w:spacing w:before="32"/>
                            <w:ind w:left="20" w:right="0" w:firstLine="0"/>
                            <w:jc w:val="left"/>
                            <w:rPr>
                              <w:rFonts w:ascii="Arial"/>
                              <w:b/>
                              <w:sz w:val="24"/>
                            </w:rPr>
                          </w:pPr>
                          <w:r>
                            <w:rPr>
                              <w:rFonts w:ascii="Arial"/>
                              <w:b/>
                              <w:color w:val="FFFFFF"/>
                              <w:spacing w:val="-2"/>
                              <w:w w:val="85"/>
                              <w:sz w:val="24"/>
                            </w:rPr>
                            <w:t>APPENDICES</w:t>
                          </w:r>
                        </w:p>
                      </w:txbxContent>
                    </wps:txbx>
                    <wps:bodyPr wrap="square" lIns="0" tIns="0" rIns="0" bIns="0" rtlCol="0">
                      <a:noAutofit/>
                    </wps:bodyPr>
                  </wps:wsp>
                </a:graphicData>
              </a:graphic>
            </wp:anchor>
          </w:drawing>
        </mc:Choice>
        <mc:Fallback>
          <w:pict>
            <v:shape style="position:absolute;margin-left:176.889084pt;margin-top:6.289801pt;width:70.350pt;height:16.9pt;mso-position-horizontal-relative:page;mso-position-vertical-relative:page;z-index:-15788032" type="#_x0000_t202" id="docshape4" filled="false" stroked="false">
              <v:textbox inset="0,0,0,0">
                <w:txbxContent>
                  <w:p>
                    <w:pPr>
                      <w:spacing w:before="32"/>
                      <w:ind w:left="20" w:right="0" w:firstLine="0"/>
                      <w:jc w:val="left"/>
                      <w:rPr>
                        <w:rFonts w:ascii="Arial"/>
                        <w:b/>
                        <w:sz w:val="24"/>
                      </w:rPr>
                    </w:pPr>
                    <w:r>
                      <w:rPr>
                        <w:rFonts w:ascii="Arial"/>
                        <w:b/>
                        <w:color w:val="FFFFFF"/>
                        <w:spacing w:val="-2"/>
                        <w:w w:val="85"/>
                        <w:sz w:val="24"/>
                      </w:rPr>
                      <w:t>APPENDICES</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390" w:hanging="192"/>
        <w:jc w:val="left"/>
      </w:pPr>
      <w:rPr>
        <w:rFonts w:hint="default" w:ascii="Baskerville" w:hAnsi="Baskerville" w:eastAsia="Baskerville" w:cs="Baskerville"/>
        <w:b w:val="0"/>
        <w:bCs w:val="0"/>
        <w:i w:val="0"/>
        <w:iCs w:val="0"/>
        <w:color w:val="231F20"/>
        <w:spacing w:val="0"/>
        <w:w w:val="100"/>
        <w:sz w:val="20"/>
        <w:szCs w:val="20"/>
        <w:lang w:val="en-US" w:eastAsia="en-US" w:bidi="ar-SA"/>
      </w:rPr>
    </w:lvl>
    <w:lvl w:ilvl="1">
      <w:start w:val="0"/>
      <w:numFmt w:val="bullet"/>
      <w:lvlText w:val="•"/>
      <w:lvlJc w:val="left"/>
      <w:pPr>
        <w:ind w:left="1116" w:hanging="192"/>
      </w:pPr>
      <w:rPr>
        <w:rFonts w:hint="default"/>
        <w:lang w:val="en-US" w:eastAsia="en-US" w:bidi="ar-SA"/>
      </w:rPr>
    </w:lvl>
    <w:lvl w:ilvl="2">
      <w:start w:val="0"/>
      <w:numFmt w:val="bullet"/>
      <w:lvlText w:val="•"/>
      <w:lvlJc w:val="left"/>
      <w:pPr>
        <w:ind w:left="1833" w:hanging="192"/>
      </w:pPr>
      <w:rPr>
        <w:rFonts w:hint="default"/>
        <w:lang w:val="en-US" w:eastAsia="en-US" w:bidi="ar-SA"/>
      </w:rPr>
    </w:lvl>
    <w:lvl w:ilvl="3">
      <w:start w:val="0"/>
      <w:numFmt w:val="bullet"/>
      <w:lvlText w:val="•"/>
      <w:lvlJc w:val="left"/>
      <w:pPr>
        <w:ind w:left="2550" w:hanging="192"/>
      </w:pPr>
      <w:rPr>
        <w:rFonts w:hint="default"/>
        <w:lang w:val="en-US" w:eastAsia="en-US" w:bidi="ar-SA"/>
      </w:rPr>
    </w:lvl>
    <w:lvl w:ilvl="4">
      <w:start w:val="0"/>
      <w:numFmt w:val="bullet"/>
      <w:lvlText w:val="•"/>
      <w:lvlJc w:val="left"/>
      <w:pPr>
        <w:ind w:left="3266" w:hanging="192"/>
      </w:pPr>
      <w:rPr>
        <w:rFonts w:hint="default"/>
        <w:lang w:val="en-US" w:eastAsia="en-US" w:bidi="ar-SA"/>
      </w:rPr>
    </w:lvl>
    <w:lvl w:ilvl="5">
      <w:start w:val="0"/>
      <w:numFmt w:val="bullet"/>
      <w:lvlText w:val="•"/>
      <w:lvlJc w:val="left"/>
      <w:pPr>
        <w:ind w:left="3983" w:hanging="192"/>
      </w:pPr>
      <w:rPr>
        <w:rFonts w:hint="default"/>
        <w:lang w:val="en-US" w:eastAsia="en-US" w:bidi="ar-SA"/>
      </w:rPr>
    </w:lvl>
    <w:lvl w:ilvl="6">
      <w:start w:val="0"/>
      <w:numFmt w:val="bullet"/>
      <w:lvlText w:val="•"/>
      <w:lvlJc w:val="left"/>
      <w:pPr>
        <w:ind w:left="4700" w:hanging="192"/>
      </w:pPr>
      <w:rPr>
        <w:rFonts w:hint="default"/>
        <w:lang w:val="en-US" w:eastAsia="en-US" w:bidi="ar-SA"/>
      </w:rPr>
    </w:lvl>
    <w:lvl w:ilvl="7">
      <w:start w:val="0"/>
      <w:numFmt w:val="bullet"/>
      <w:lvlText w:val="•"/>
      <w:lvlJc w:val="left"/>
      <w:pPr>
        <w:ind w:left="5416" w:hanging="192"/>
      </w:pPr>
      <w:rPr>
        <w:rFonts w:hint="default"/>
        <w:lang w:val="en-US" w:eastAsia="en-US" w:bidi="ar-SA"/>
      </w:rPr>
    </w:lvl>
    <w:lvl w:ilvl="8">
      <w:start w:val="0"/>
      <w:numFmt w:val="bullet"/>
      <w:lvlText w:val="•"/>
      <w:lvlJc w:val="left"/>
      <w:pPr>
        <w:ind w:left="6133" w:hanging="192"/>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askerville" w:hAnsi="Baskerville" w:eastAsia="Baskerville" w:cs="Baskerville"/>
      <w:lang w:val="en-US" w:eastAsia="en-US" w:bidi="ar-SA"/>
    </w:rPr>
  </w:style>
  <w:style w:styleId="BodyText" w:type="paragraph">
    <w:name w:val="Body Text"/>
    <w:basedOn w:val="Normal"/>
    <w:uiPriority w:val="1"/>
    <w:qFormat/>
    <w:pPr>
      <w:ind w:left="110"/>
    </w:pPr>
    <w:rPr>
      <w:rFonts w:ascii="Baskerville" w:hAnsi="Baskerville" w:eastAsia="Baskerville" w:cs="Baskerville"/>
      <w:sz w:val="20"/>
      <w:szCs w:val="20"/>
      <w:lang w:val="en-US" w:eastAsia="en-US" w:bidi="ar-SA"/>
    </w:rPr>
  </w:style>
  <w:style w:styleId="Heading1" w:type="paragraph">
    <w:name w:val="Heading 1"/>
    <w:basedOn w:val="Normal"/>
    <w:uiPriority w:val="1"/>
    <w:qFormat/>
    <w:pPr>
      <w:spacing w:before="247"/>
      <w:ind w:left="390" w:right="40"/>
      <w:outlineLvl w:val="1"/>
    </w:pPr>
    <w:rPr>
      <w:rFonts w:ascii="Baskerville" w:hAnsi="Baskerville" w:eastAsia="Baskerville" w:cs="Baskerville"/>
      <w:i/>
      <w:iCs/>
      <w:sz w:val="21"/>
      <w:szCs w:val="21"/>
      <w:lang w:val="en-US" w:eastAsia="en-US" w:bidi="ar-SA"/>
    </w:rPr>
  </w:style>
  <w:style w:styleId="Heading2" w:type="paragraph">
    <w:name w:val="Heading 2"/>
    <w:basedOn w:val="Normal"/>
    <w:uiPriority w:val="1"/>
    <w:qFormat/>
    <w:pPr>
      <w:spacing w:before="227" w:line="270" w:lineRule="exact"/>
      <w:ind w:left="110"/>
      <w:outlineLvl w:val="2"/>
    </w:pPr>
    <w:rPr>
      <w:rFonts w:ascii="Baskerville SemiBold" w:hAnsi="Baskerville SemiBold" w:eastAsia="Baskerville SemiBold" w:cs="Baskerville SemiBold"/>
      <w:b/>
      <w:bCs/>
      <w:sz w:val="20"/>
      <w:szCs w:val="20"/>
      <w:lang w:val="en-US" w:eastAsia="en-US" w:bidi="ar-SA"/>
    </w:rPr>
  </w:style>
  <w:style w:styleId="Title" w:type="paragraph">
    <w:name w:val="Title"/>
    <w:basedOn w:val="Normal"/>
    <w:uiPriority w:val="1"/>
    <w:qFormat/>
    <w:pPr>
      <w:spacing w:before="32"/>
      <w:ind w:left="20"/>
    </w:pPr>
    <w:rPr>
      <w:rFonts w:ascii="Arial" w:hAnsi="Arial" w:eastAsia="Arial" w:cs="Arial"/>
      <w:b/>
      <w:bCs/>
      <w:sz w:val="24"/>
      <w:szCs w:val="24"/>
      <w:lang w:val="en-US" w:eastAsia="en-US" w:bidi="ar-SA"/>
    </w:rPr>
  </w:style>
  <w:style w:styleId="ListParagraph" w:type="paragraph">
    <w:name w:val="List Paragraph"/>
    <w:basedOn w:val="Normal"/>
    <w:uiPriority w:val="1"/>
    <w:qFormat/>
    <w:pPr>
      <w:ind w:left="390" w:right="543"/>
    </w:pPr>
    <w:rPr>
      <w:rFonts w:ascii="Baskerville" w:hAnsi="Baskerville" w:eastAsia="Baskerville" w:cs="Baskerville"/>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2024-01-10T10:49:58Z</dcterms:created>
  <dcterms:modified xsi:type="dcterms:W3CDTF">2024-01-10T10:49:58Z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2024-01-10T00:00:00Z</vt:filetime>
  </property>
  <property fmtid="{D5CDD505-2E9C-101B-9397-08002B2CF9AE}" pid="3" name="Creator">
    <vt:lpwstr>Adobe InDesign 17.3 (Macintosh)</vt:lpwstr>
  </property>
  <property fmtid="{D5CDD505-2E9C-101B-9397-08002B2CF9AE}" pid="4" name="LastSaved">
    <vt:filetime>2024-01-10T00:00:00Z</vt:filetime>
  </property>
  <property fmtid="{D5CDD505-2E9C-101B-9397-08002B2CF9AE}" pid="5" name="Producer">
    <vt:lpwstr>macOS Version 14.2.1 (Build 23C71) Quartz PDFContext, AppendMode 1.1</vt:lpwstr>
  </property>
</Properties>
</file>