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9CF" w:rsidRPr="00114259" w:rsidRDefault="00DF29CF" w:rsidP="00DF29CF">
      <w:pPr>
        <w:jc w:val="center"/>
        <w:rPr>
          <w:rFonts w:ascii="Open Sans" w:hAnsi="Open Sans" w:cs="Open Sans"/>
          <w:b/>
          <w:lang w:val="en-GB"/>
        </w:rPr>
      </w:pPr>
      <w:r w:rsidRPr="00114259">
        <w:rPr>
          <w:rFonts w:ascii="Open Sans" w:hAnsi="Open Sans" w:cs="Open Sans"/>
          <w:b/>
          <w:lang w:val="en-GB"/>
        </w:rPr>
        <w:t xml:space="preserve">Data Subject </w:t>
      </w:r>
      <w:r>
        <w:rPr>
          <w:rFonts w:ascii="Open Sans" w:hAnsi="Open Sans" w:cs="Open Sans"/>
          <w:b/>
          <w:lang w:val="en-GB"/>
        </w:rPr>
        <w:t xml:space="preserve">Rights </w:t>
      </w:r>
      <w:r w:rsidRPr="00114259">
        <w:rPr>
          <w:rFonts w:ascii="Open Sans" w:hAnsi="Open Sans" w:cs="Open Sans"/>
          <w:b/>
          <w:lang w:val="en-GB"/>
        </w:rPr>
        <w:t>Procedure</w:t>
      </w:r>
    </w:p>
    <w:p w:rsidR="00DF29CF" w:rsidRPr="00060A5D" w:rsidRDefault="00DF29CF" w:rsidP="00DF29CF">
      <w:pPr>
        <w:pStyle w:val="Body"/>
        <w:rPr>
          <w:rFonts w:ascii="Open Sans" w:hAnsi="Open Sans" w:cs="Open Sans"/>
          <w:lang w:val="en-US"/>
        </w:rPr>
      </w:pPr>
      <w:r w:rsidRPr="00060A5D">
        <w:rPr>
          <w:rFonts w:ascii="Open Sans" w:hAnsi="Open Sans" w:cs="Open Sans"/>
          <w:lang w:val="en-US"/>
        </w:rPr>
        <w:t>Under Article 15 of the EU Regulation 2016/679</w:t>
      </w:r>
      <w:r>
        <w:rPr>
          <w:rFonts w:ascii="Open Sans" w:hAnsi="Open Sans" w:cs="Open Sans"/>
          <w:lang w:val="en-US"/>
        </w:rPr>
        <w:t>, d</w:t>
      </w:r>
      <w:r w:rsidRPr="00060A5D">
        <w:rPr>
          <w:rFonts w:ascii="Open Sans" w:hAnsi="Open Sans" w:cs="Open Sans"/>
          <w:lang w:val="en-US"/>
        </w:rPr>
        <w:t xml:space="preserve">ata </w:t>
      </w:r>
      <w:r>
        <w:rPr>
          <w:rFonts w:ascii="Open Sans" w:hAnsi="Open Sans" w:cs="Open Sans"/>
          <w:lang w:val="en-US"/>
        </w:rPr>
        <w:t>s</w:t>
      </w:r>
      <w:r w:rsidRPr="00060A5D">
        <w:rPr>
          <w:rFonts w:ascii="Open Sans" w:hAnsi="Open Sans" w:cs="Open Sans"/>
          <w:lang w:val="en-US"/>
        </w:rPr>
        <w:t xml:space="preserve">ubjects, such as </w:t>
      </w:r>
      <w:r w:rsidR="00F47037">
        <w:rPr>
          <w:rFonts w:ascii="Open Sans" w:hAnsi="Open Sans" w:cs="Open Sans"/>
          <w:lang w:val="en-US"/>
        </w:rPr>
        <w:t>customers, suppliers and employees,</w:t>
      </w:r>
      <w:r w:rsidRPr="00060A5D">
        <w:rPr>
          <w:rFonts w:ascii="Open Sans" w:hAnsi="Open Sans" w:cs="Open Sans"/>
          <w:lang w:val="en-US"/>
        </w:rPr>
        <w:t xml:space="preserve"> are entitled to </w:t>
      </w:r>
      <w:r>
        <w:rPr>
          <w:rFonts w:ascii="Open Sans" w:hAnsi="Open Sans" w:cs="Open Sans"/>
          <w:lang w:val="en-US"/>
        </w:rPr>
        <w:t xml:space="preserve">request access to the </w:t>
      </w:r>
      <w:r w:rsidR="00525287">
        <w:rPr>
          <w:rFonts w:ascii="Open Sans" w:hAnsi="Open Sans" w:cs="Open Sans"/>
          <w:lang w:val="en-US"/>
        </w:rPr>
        <w:t xml:space="preserve">following from </w:t>
      </w:r>
      <w:r w:rsidR="002C043F">
        <w:rPr>
          <w:rFonts w:ascii="Open Sans" w:hAnsi="Open Sans" w:cs="Open Sans"/>
          <w:lang w:val="en-US"/>
        </w:rPr>
        <w:t xml:space="preserve">[       </w:t>
      </w:r>
      <w:proofErr w:type="gramStart"/>
      <w:r w:rsidR="002C043F">
        <w:rPr>
          <w:rFonts w:ascii="Open Sans" w:hAnsi="Open Sans" w:cs="Open Sans"/>
          <w:lang w:val="en-US"/>
        </w:rPr>
        <w:t xml:space="preserve">  ]</w:t>
      </w:r>
      <w:proofErr w:type="gramEnd"/>
      <w:r w:rsidR="00525287">
        <w:rPr>
          <w:rFonts w:ascii="Open Sans" w:hAnsi="Open Sans" w:cs="Open Sans"/>
          <w:lang w:val="en-US"/>
        </w:rPr>
        <w:t>:</w:t>
      </w:r>
      <w:r w:rsidRPr="00060A5D">
        <w:rPr>
          <w:rFonts w:ascii="Open Sans" w:hAnsi="Open Sans" w:cs="Open Sans"/>
          <w:lang w:val="en-US"/>
        </w:rPr>
        <w:t xml:space="preserve"> </w:t>
      </w:r>
    </w:p>
    <w:p w:rsidR="00DF29CF" w:rsidRPr="00060A5D" w:rsidRDefault="00DF29CF" w:rsidP="00DF29CF">
      <w:pPr>
        <w:pStyle w:val="ACBody1"/>
        <w:ind w:left="0"/>
        <w:rPr>
          <w:rFonts w:ascii="Open Sans" w:hAnsi="Open Sans" w:cs="Open Sans"/>
        </w:rPr>
      </w:pPr>
      <w:r w:rsidRPr="00060A5D">
        <w:rPr>
          <w:rFonts w:ascii="Open Sans" w:hAnsi="Open Sans" w:cs="Open Sans"/>
        </w:rPr>
        <w:t xml:space="preserve">(a) confirmation as to whether </w:t>
      </w:r>
      <w:r w:rsidR="002C043F">
        <w:rPr>
          <w:rFonts w:ascii="Open Sans" w:hAnsi="Open Sans" w:cs="Open Sans"/>
          <w:lang w:val="en-US"/>
        </w:rPr>
        <w:t xml:space="preserve">[       </w:t>
      </w:r>
      <w:proofErr w:type="gramStart"/>
      <w:r w:rsidR="002C043F">
        <w:rPr>
          <w:rFonts w:ascii="Open Sans" w:hAnsi="Open Sans" w:cs="Open Sans"/>
          <w:lang w:val="en-US"/>
        </w:rPr>
        <w:t xml:space="preserve">  ]</w:t>
      </w:r>
      <w:proofErr w:type="gramEnd"/>
      <w:r w:rsidR="00E53333">
        <w:rPr>
          <w:rFonts w:ascii="Open Sans" w:hAnsi="Open Sans" w:cs="Open Sans"/>
        </w:rPr>
        <w:t xml:space="preserve"> </w:t>
      </w:r>
      <w:r>
        <w:rPr>
          <w:rFonts w:ascii="Open Sans" w:hAnsi="Open Sans" w:cs="Open Sans"/>
        </w:rPr>
        <w:t>processes</w:t>
      </w:r>
      <w:r w:rsidRPr="00060A5D">
        <w:rPr>
          <w:rFonts w:ascii="Open Sans" w:hAnsi="Open Sans" w:cs="Open Sans"/>
        </w:rPr>
        <w:t xml:space="preserve"> </w:t>
      </w:r>
      <w:r>
        <w:rPr>
          <w:rFonts w:ascii="Open Sans" w:hAnsi="Open Sans" w:cs="Open Sans"/>
        </w:rPr>
        <w:t>p</w:t>
      </w:r>
      <w:r w:rsidRPr="00060A5D">
        <w:rPr>
          <w:rFonts w:ascii="Open Sans" w:hAnsi="Open Sans" w:cs="Open Sans"/>
        </w:rPr>
        <w:t xml:space="preserve">ersonal </w:t>
      </w:r>
      <w:r>
        <w:rPr>
          <w:rFonts w:ascii="Open Sans" w:hAnsi="Open Sans" w:cs="Open Sans"/>
        </w:rPr>
        <w:t>d</w:t>
      </w:r>
      <w:r w:rsidRPr="00060A5D">
        <w:rPr>
          <w:rFonts w:ascii="Open Sans" w:hAnsi="Open Sans" w:cs="Open Sans"/>
        </w:rPr>
        <w:t xml:space="preserve">ata relating to them; </w:t>
      </w:r>
    </w:p>
    <w:p w:rsidR="00DF29CF" w:rsidRDefault="00DF29CF" w:rsidP="00DF29CF">
      <w:pPr>
        <w:pStyle w:val="ACBody1"/>
        <w:ind w:left="0"/>
        <w:rPr>
          <w:rFonts w:ascii="Open Sans" w:hAnsi="Open Sans" w:cs="Open Sans"/>
        </w:rPr>
      </w:pPr>
      <w:r w:rsidRPr="00060A5D">
        <w:rPr>
          <w:rFonts w:ascii="Open Sans" w:hAnsi="Open Sans" w:cs="Open Sans"/>
        </w:rPr>
        <w:t xml:space="preserve">(b) </w:t>
      </w:r>
      <w:r>
        <w:rPr>
          <w:rFonts w:ascii="Open Sans" w:hAnsi="Open Sans" w:cs="Open Sans"/>
        </w:rPr>
        <w:t>the purposes of the processing;</w:t>
      </w:r>
    </w:p>
    <w:p w:rsidR="00DF29CF" w:rsidRPr="00060A5D" w:rsidRDefault="00DF29CF" w:rsidP="00DF29CF">
      <w:pPr>
        <w:pStyle w:val="ACBody1"/>
        <w:ind w:left="0"/>
        <w:rPr>
          <w:rFonts w:ascii="Open Sans" w:hAnsi="Open Sans" w:cs="Open Sans"/>
        </w:rPr>
      </w:pPr>
      <w:r>
        <w:rPr>
          <w:rFonts w:ascii="Open Sans" w:hAnsi="Open Sans" w:cs="Open Sans"/>
        </w:rPr>
        <w:t xml:space="preserve">(c) </w:t>
      </w:r>
      <w:r w:rsidRPr="00060A5D">
        <w:rPr>
          <w:rFonts w:ascii="Open Sans" w:hAnsi="Open Sans" w:cs="Open Sans"/>
        </w:rPr>
        <w:t xml:space="preserve">the categories of </w:t>
      </w:r>
      <w:r w:rsidR="00525287">
        <w:rPr>
          <w:rFonts w:ascii="Open Sans" w:hAnsi="Open Sans" w:cs="Open Sans"/>
        </w:rPr>
        <w:t>p</w:t>
      </w:r>
      <w:r w:rsidRPr="00060A5D">
        <w:rPr>
          <w:rFonts w:ascii="Open Sans" w:hAnsi="Open Sans" w:cs="Open Sans"/>
        </w:rPr>
        <w:t xml:space="preserve">ersonal </w:t>
      </w:r>
      <w:r w:rsidR="00525287">
        <w:rPr>
          <w:rFonts w:ascii="Open Sans" w:hAnsi="Open Sans" w:cs="Open Sans"/>
        </w:rPr>
        <w:t>d</w:t>
      </w:r>
      <w:r w:rsidRPr="00060A5D">
        <w:rPr>
          <w:rFonts w:ascii="Open Sans" w:hAnsi="Open Sans" w:cs="Open Sans"/>
        </w:rPr>
        <w:t xml:space="preserve">ata </w:t>
      </w:r>
      <w:r>
        <w:rPr>
          <w:rFonts w:ascii="Open Sans" w:hAnsi="Open Sans" w:cs="Open Sans"/>
        </w:rPr>
        <w:t>concerned</w:t>
      </w:r>
      <w:r w:rsidRPr="00060A5D">
        <w:rPr>
          <w:rFonts w:ascii="Open Sans" w:hAnsi="Open Sans" w:cs="Open Sans"/>
        </w:rPr>
        <w:t>;</w:t>
      </w:r>
    </w:p>
    <w:p w:rsidR="00DF29CF" w:rsidRDefault="00DF29CF" w:rsidP="00DF29CF">
      <w:pPr>
        <w:pStyle w:val="ACBody1"/>
        <w:ind w:left="0"/>
        <w:rPr>
          <w:rFonts w:ascii="Open Sans" w:hAnsi="Open Sans" w:cs="Open Sans"/>
        </w:rPr>
      </w:pPr>
      <w:r>
        <w:rPr>
          <w:rFonts w:ascii="Open Sans" w:hAnsi="Open Sans" w:cs="Open Sans"/>
        </w:rPr>
        <w:t>(d) the recipients or categories of recipients to whom the personal data have been or will be disclosed, in particular, recipients in 3</w:t>
      </w:r>
      <w:r w:rsidRPr="00114259">
        <w:rPr>
          <w:rFonts w:ascii="Open Sans" w:hAnsi="Open Sans" w:cs="Open Sans"/>
          <w:vertAlign w:val="superscript"/>
        </w:rPr>
        <w:t>rd</w:t>
      </w:r>
      <w:r>
        <w:rPr>
          <w:rFonts w:ascii="Open Sans" w:hAnsi="Open Sans" w:cs="Open Sans"/>
        </w:rPr>
        <w:t xml:space="preserve"> countries or international organisations;</w:t>
      </w:r>
    </w:p>
    <w:p w:rsidR="00DF29CF" w:rsidRPr="00060A5D" w:rsidRDefault="00DF29CF" w:rsidP="00DF29CF">
      <w:pPr>
        <w:pStyle w:val="ACBody1"/>
        <w:ind w:left="0"/>
        <w:rPr>
          <w:rFonts w:ascii="Open Sans" w:hAnsi="Open Sans" w:cs="Open Sans"/>
        </w:rPr>
      </w:pPr>
      <w:r w:rsidRPr="00060A5D">
        <w:rPr>
          <w:rFonts w:ascii="Open Sans" w:hAnsi="Open Sans" w:cs="Open Sans"/>
        </w:rPr>
        <w:t>(</w:t>
      </w:r>
      <w:r>
        <w:rPr>
          <w:rFonts w:ascii="Open Sans" w:hAnsi="Open Sans" w:cs="Open Sans"/>
        </w:rPr>
        <w:t>e</w:t>
      </w:r>
      <w:r w:rsidRPr="00060A5D">
        <w:rPr>
          <w:rFonts w:ascii="Open Sans" w:hAnsi="Open Sans" w:cs="Open Sans"/>
        </w:rPr>
        <w:t xml:space="preserve">) </w:t>
      </w:r>
      <w:r>
        <w:rPr>
          <w:rFonts w:ascii="Open Sans" w:hAnsi="Open Sans" w:cs="Open Sans"/>
        </w:rPr>
        <w:t>where possible, the envisaged period for which the personal data will be stored, or, i</w:t>
      </w:r>
      <w:r w:rsidR="00525287">
        <w:rPr>
          <w:rFonts w:ascii="Open Sans" w:hAnsi="Open Sans" w:cs="Open Sans"/>
        </w:rPr>
        <w:t>f</w:t>
      </w:r>
      <w:r>
        <w:rPr>
          <w:rFonts w:ascii="Open Sans" w:hAnsi="Open Sans" w:cs="Open Sans"/>
        </w:rPr>
        <w:t xml:space="preserve"> not possible, the criteria used to determine that period;</w:t>
      </w:r>
    </w:p>
    <w:p w:rsidR="00DF29CF" w:rsidRPr="00060A5D" w:rsidRDefault="00DF29CF" w:rsidP="00DF29CF">
      <w:pPr>
        <w:pStyle w:val="ACBody1"/>
        <w:ind w:left="0"/>
        <w:rPr>
          <w:rFonts w:ascii="Open Sans" w:hAnsi="Open Sans" w:cs="Open Sans"/>
        </w:rPr>
      </w:pPr>
      <w:r>
        <w:rPr>
          <w:rFonts w:ascii="Open Sans" w:hAnsi="Open Sans" w:cs="Open Sans"/>
        </w:rPr>
        <w:t>(f</w:t>
      </w:r>
      <w:r w:rsidRPr="00060A5D">
        <w:rPr>
          <w:rFonts w:ascii="Open Sans" w:hAnsi="Open Sans" w:cs="Open Sans"/>
        </w:rPr>
        <w:t>) the</w:t>
      </w:r>
      <w:r>
        <w:rPr>
          <w:rFonts w:ascii="Open Sans" w:hAnsi="Open Sans" w:cs="Open Sans"/>
        </w:rPr>
        <w:t xml:space="preserve"> existence of the right to request from </w:t>
      </w:r>
      <w:r w:rsidR="002C043F">
        <w:rPr>
          <w:rFonts w:ascii="Open Sans" w:hAnsi="Open Sans" w:cs="Open Sans"/>
          <w:lang w:val="en-US"/>
        </w:rPr>
        <w:t xml:space="preserve">[       </w:t>
      </w:r>
      <w:proofErr w:type="gramStart"/>
      <w:r w:rsidR="002C043F">
        <w:rPr>
          <w:rFonts w:ascii="Open Sans" w:hAnsi="Open Sans" w:cs="Open Sans"/>
          <w:lang w:val="en-US"/>
        </w:rPr>
        <w:t xml:space="preserve">  ]</w:t>
      </w:r>
      <w:proofErr w:type="gramEnd"/>
      <w:r w:rsidR="00E53333">
        <w:rPr>
          <w:rFonts w:ascii="Open Sans" w:hAnsi="Open Sans" w:cs="Open Sans"/>
        </w:rPr>
        <w:t xml:space="preserve"> </w:t>
      </w:r>
      <w:r>
        <w:rPr>
          <w:rFonts w:ascii="Open Sans" w:hAnsi="Open Sans" w:cs="Open Sans"/>
        </w:rPr>
        <w:t>rectification or erasure of personal data or restriction of processing of personal data concerning the data subject or to object to such processing;</w:t>
      </w:r>
      <w:r w:rsidRPr="00060A5D">
        <w:rPr>
          <w:rFonts w:ascii="Open Sans" w:hAnsi="Open Sans" w:cs="Open Sans"/>
        </w:rPr>
        <w:t xml:space="preserve"> </w:t>
      </w:r>
    </w:p>
    <w:p w:rsidR="00DF29CF" w:rsidRPr="00060A5D" w:rsidRDefault="00DF29CF" w:rsidP="00DF29CF">
      <w:pPr>
        <w:pStyle w:val="ACBody1"/>
        <w:ind w:left="0"/>
        <w:rPr>
          <w:rFonts w:ascii="Open Sans" w:hAnsi="Open Sans" w:cs="Open Sans"/>
        </w:rPr>
      </w:pPr>
      <w:r w:rsidRPr="00060A5D">
        <w:rPr>
          <w:rFonts w:ascii="Open Sans" w:hAnsi="Open Sans" w:cs="Open Sans"/>
        </w:rPr>
        <w:t>(</w:t>
      </w:r>
      <w:r>
        <w:rPr>
          <w:rFonts w:ascii="Open Sans" w:hAnsi="Open Sans" w:cs="Open Sans"/>
        </w:rPr>
        <w:t>g</w:t>
      </w:r>
      <w:r w:rsidRPr="00060A5D">
        <w:rPr>
          <w:rFonts w:ascii="Open Sans" w:hAnsi="Open Sans" w:cs="Open Sans"/>
        </w:rPr>
        <w:t xml:space="preserve">) </w:t>
      </w:r>
      <w:r>
        <w:rPr>
          <w:rFonts w:ascii="Open Sans" w:hAnsi="Open Sans" w:cs="Open Sans"/>
        </w:rPr>
        <w:t>the right to lodge a complaint with the Data Protection Commissioner</w:t>
      </w:r>
      <w:r w:rsidR="00525287">
        <w:rPr>
          <w:rFonts w:ascii="Arial" w:hAnsi="Arial" w:cs="Arial"/>
          <w:color w:val="000000"/>
          <w:sz w:val="27"/>
          <w:szCs w:val="27"/>
          <w:shd w:val="clear" w:color="auto" w:fill="EEF1F6"/>
        </w:rPr>
        <w:t>;</w:t>
      </w:r>
    </w:p>
    <w:p w:rsidR="00DF29CF" w:rsidRDefault="00DF29CF" w:rsidP="00DF29CF">
      <w:pPr>
        <w:pStyle w:val="ACBody1"/>
        <w:ind w:left="0"/>
        <w:rPr>
          <w:rFonts w:ascii="Open Sans" w:hAnsi="Open Sans" w:cs="Open Sans"/>
        </w:rPr>
      </w:pPr>
      <w:r w:rsidRPr="00060A5D">
        <w:rPr>
          <w:rFonts w:ascii="Open Sans" w:hAnsi="Open Sans" w:cs="Open Sans"/>
        </w:rPr>
        <w:t>(</w:t>
      </w:r>
      <w:r>
        <w:rPr>
          <w:rFonts w:ascii="Open Sans" w:hAnsi="Open Sans" w:cs="Open Sans"/>
        </w:rPr>
        <w:t>h</w:t>
      </w:r>
      <w:r w:rsidRPr="00060A5D">
        <w:rPr>
          <w:rFonts w:ascii="Open Sans" w:hAnsi="Open Sans" w:cs="Open Sans"/>
        </w:rPr>
        <w:t>)</w:t>
      </w:r>
      <w:r>
        <w:rPr>
          <w:rFonts w:ascii="Open Sans" w:hAnsi="Open Sans" w:cs="Open Sans"/>
        </w:rPr>
        <w:t xml:space="preserve"> where the personal data are not collected from the data subject, any available information as to their source; </w:t>
      </w:r>
    </w:p>
    <w:p w:rsidR="00DF29CF" w:rsidRDefault="00DF29CF" w:rsidP="00DF29CF">
      <w:pPr>
        <w:pStyle w:val="ACBody1"/>
        <w:ind w:left="0"/>
        <w:rPr>
          <w:rFonts w:ascii="Open Sans" w:hAnsi="Open Sans" w:cs="Open Sans"/>
        </w:rPr>
      </w:pPr>
      <w:r>
        <w:rPr>
          <w:rFonts w:ascii="Open Sans" w:hAnsi="Open Sans" w:cs="Open Sans"/>
        </w:rPr>
        <w:t>(</w:t>
      </w:r>
      <w:proofErr w:type="spellStart"/>
      <w:r>
        <w:rPr>
          <w:rFonts w:ascii="Open Sans" w:hAnsi="Open Sans" w:cs="Open Sans"/>
        </w:rPr>
        <w:t>i</w:t>
      </w:r>
      <w:proofErr w:type="spellEnd"/>
      <w:r>
        <w:rPr>
          <w:rFonts w:ascii="Open Sans" w:hAnsi="Open Sans" w:cs="Open Sans"/>
        </w:rPr>
        <w:t xml:space="preserve">) the existence of automated decision-making, including profiling (as set out in Article 22 (1) and (4)) and at least in those cases, meaningful information about the logic involved, as well as the significance and the envisaged consequences of such processing for the data subject.  </w:t>
      </w:r>
    </w:p>
    <w:p w:rsidR="00DF29CF" w:rsidRDefault="00DF29CF" w:rsidP="00DF29CF">
      <w:pPr>
        <w:pStyle w:val="ACBody1"/>
        <w:ind w:left="0"/>
        <w:rPr>
          <w:rFonts w:ascii="Open Sans" w:hAnsi="Open Sans" w:cs="Open Sans"/>
        </w:rPr>
      </w:pPr>
      <w:r>
        <w:rPr>
          <w:rFonts w:ascii="Open Sans" w:hAnsi="Open Sans" w:cs="Open Sans"/>
        </w:rPr>
        <w:t xml:space="preserve">The data subject may also request, and </w:t>
      </w:r>
      <w:r w:rsidR="002C043F">
        <w:rPr>
          <w:rFonts w:ascii="Open Sans" w:hAnsi="Open Sans" w:cs="Open Sans"/>
          <w:lang w:val="en-US"/>
        </w:rPr>
        <w:t xml:space="preserve">[       </w:t>
      </w:r>
      <w:proofErr w:type="gramStart"/>
      <w:r w:rsidR="002C043F">
        <w:rPr>
          <w:rFonts w:ascii="Open Sans" w:hAnsi="Open Sans" w:cs="Open Sans"/>
          <w:lang w:val="en-US"/>
        </w:rPr>
        <w:t xml:space="preserve">  ]</w:t>
      </w:r>
      <w:proofErr w:type="gramEnd"/>
      <w:r w:rsidR="00E53333">
        <w:rPr>
          <w:rFonts w:ascii="Open Sans" w:hAnsi="Open Sans" w:cs="Open Sans"/>
        </w:rPr>
        <w:t xml:space="preserve"> </w:t>
      </w:r>
      <w:r>
        <w:rPr>
          <w:rFonts w:ascii="Open Sans" w:hAnsi="Open Sans" w:cs="Open Sans"/>
        </w:rPr>
        <w:t>will provide a copy</w:t>
      </w:r>
      <w:r w:rsidR="00525287">
        <w:rPr>
          <w:rFonts w:ascii="Open Sans" w:hAnsi="Open Sans" w:cs="Open Sans"/>
        </w:rPr>
        <w:t>,</w:t>
      </w:r>
      <w:r>
        <w:rPr>
          <w:rFonts w:ascii="Open Sans" w:hAnsi="Open Sans" w:cs="Open Sans"/>
        </w:rPr>
        <w:t xml:space="preserve"> of the personal data undergoing processing.  </w:t>
      </w:r>
    </w:p>
    <w:p w:rsidR="00DF29CF" w:rsidRPr="00060A5D" w:rsidRDefault="00DF29CF" w:rsidP="00DF29CF">
      <w:pPr>
        <w:pStyle w:val="ACBody1"/>
        <w:ind w:left="0"/>
        <w:rPr>
          <w:rFonts w:ascii="Open Sans" w:hAnsi="Open Sans" w:cs="Open Sans"/>
        </w:rPr>
      </w:pPr>
      <w:r>
        <w:rPr>
          <w:rFonts w:ascii="Open Sans" w:hAnsi="Open Sans" w:cs="Open Sans"/>
        </w:rPr>
        <w:t xml:space="preserve">Where the data subject makes the request by email, and unless otherwise requested by the data subject, the information must be provided by email.   </w:t>
      </w:r>
    </w:p>
    <w:p w:rsidR="00DF29CF" w:rsidRPr="00060A5D" w:rsidRDefault="00DF29CF" w:rsidP="00DF29CF">
      <w:pPr>
        <w:pStyle w:val="Body"/>
        <w:rPr>
          <w:rFonts w:ascii="Open Sans" w:hAnsi="Open Sans" w:cs="Open Sans"/>
        </w:rPr>
      </w:pPr>
      <w:r>
        <w:rPr>
          <w:rFonts w:ascii="Open Sans" w:hAnsi="Open Sans" w:cs="Open Sans"/>
        </w:rPr>
        <w:t xml:space="preserve">Such </w:t>
      </w:r>
      <w:r w:rsidRPr="00060A5D">
        <w:rPr>
          <w:rFonts w:ascii="Open Sans" w:hAnsi="Open Sans" w:cs="Open Sans"/>
        </w:rPr>
        <w:t xml:space="preserve">requests should be notified to the </w:t>
      </w:r>
      <w:r w:rsidR="00E53333">
        <w:rPr>
          <w:rFonts w:ascii="Open Sans" w:hAnsi="Open Sans" w:cs="Open Sans"/>
        </w:rPr>
        <w:t>person responsible for Data Protection</w:t>
      </w:r>
      <w:r w:rsidRPr="00060A5D">
        <w:rPr>
          <w:rFonts w:ascii="Open Sans" w:hAnsi="Open Sans" w:cs="Open Sans"/>
        </w:rPr>
        <w:t xml:space="preserve"> as soon as they are received. </w:t>
      </w:r>
      <w:r w:rsidR="00E53333">
        <w:rPr>
          <w:rFonts w:ascii="Open Sans" w:hAnsi="Open Sans" w:cs="Open Sans"/>
        </w:rPr>
        <w:t>That person</w:t>
      </w:r>
      <w:r w:rsidRPr="00060A5D">
        <w:rPr>
          <w:rFonts w:ascii="Open Sans" w:hAnsi="Open Sans" w:cs="Open Sans"/>
        </w:rPr>
        <w:t xml:space="preserve"> will ensure that the </w:t>
      </w:r>
      <w:r w:rsidRPr="00525287">
        <w:rPr>
          <w:rFonts w:ascii="Open Sans" w:hAnsi="Open Sans" w:cs="Open Sans"/>
        </w:rPr>
        <w:t>data subject requests</w:t>
      </w:r>
      <w:r w:rsidR="00525287">
        <w:rPr>
          <w:rFonts w:ascii="Open Sans" w:hAnsi="Open Sans" w:cs="Open Sans"/>
        </w:rPr>
        <w:t xml:space="preserve"> meet the following formalities</w:t>
      </w:r>
      <w:r w:rsidRPr="00060A5D">
        <w:rPr>
          <w:rFonts w:ascii="Open Sans" w:hAnsi="Open Sans" w:cs="Open Sans"/>
        </w:rPr>
        <w:t>:</w:t>
      </w:r>
    </w:p>
    <w:p w:rsidR="00DF29CF" w:rsidRDefault="00DF29CF" w:rsidP="00DF29CF">
      <w:pPr>
        <w:pStyle w:val="ACBody1"/>
        <w:numPr>
          <w:ilvl w:val="0"/>
          <w:numId w:val="1"/>
        </w:numPr>
        <w:rPr>
          <w:rFonts w:ascii="Open Sans" w:hAnsi="Open Sans" w:cs="Open Sans"/>
        </w:rPr>
      </w:pPr>
      <w:r>
        <w:rPr>
          <w:rFonts w:ascii="Open Sans" w:hAnsi="Open Sans" w:cs="Open Sans"/>
        </w:rPr>
        <w:t xml:space="preserve"> The identity of the data subject is established;</w:t>
      </w:r>
    </w:p>
    <w:p w:rsidR="00DF29CF" w:rsidRDefault="00DF29CF" w:rsidP="00DF29CF">
      <w:pPr>
        <w:pStyle w:val="ACBody1"/>
        <w:numPr>
          <w:ilvl w:val="0"/>
          <w:numId w:val="1"/>
        </w:numPr>
        <w:rPr>
          <w:rFonts w:ascii="Open Sans" w:hAnsi="Open Sans" w:cs="Open Sans"/>
        </w:rPr>
      </w:pPr>
      <w:r>
        <w:rPr>
          <w:rFonts w:ascii="Open Sans" w:hAnsi="Open Sans" w:cs="Open Sans"/>
        </w:rPr>
        <w:t>The information shall be provided in writing, or by other means, including, where appropriate, by email. When requested by data subject, the information may be provided orally;</w:t>
      </w:r>
    </w:p>
    <w:p w:rsidR="00DF29CF" w:rsidRDefault="00DF29CF" w:rsidP="00DF29CF">
      <w:pPr>
        <w:pStyle w:val="ACBody1"/>
        <w:numPr>
          <w:ilvl w:val="0"/>
          <w:numId w:val="1"/>
        </w:numPr>
        <w:rPr>
          <w:rFonts w:ascii="Open Sans" w:hAnsi="Open Sans" w:cs="Open Sans"/>
        </w:rPr>
      </w:pPr>
      <w:r>
        <w:rPr>
          <w:rFonts w:ascii="Open Sans" w:hAnsi="Open Sans" w:cs="Open Sans"/>
        </w:rPr>
        <w:lastRenderedPageBreak/>
        <w:t xml:space="preserve">The </w:t>
      </w:r>
      <w:r w:rsidR="001061CA">
        <w:rPr>
          <w:rFonts w:ascii="Open Sans" w:hAnsi="Open Sans" w:cs="Open Sans"/>
        </w:rPr>
        <w:t>information</w:t>
      </w:r>
      <w:r>
        <w:rPr>
          <w:rFonts w:ascii="Open Sans" w:hAnsi="Open Sans" w:cs="Open Sans"/>
        </w:rPr>
        <w:t xml:space="preserve"> will be sent without delay, and no longer than one calendar month from receipt of the request;</w:t>
      </w:r>
    </w:p>
    <w:p w:rsidR="00DF29CF" w:rsidRDefault="00DF29CF" w:rsidP="00DF29CF">
      <w:pPr>
        <w:pStyle w:val="ACBody1"/>
        <w:numPr>
          <w:ilvl w:val="0"/>
          <w:numId w:val="1"/>
        </w:numPr>
        <w:rPr>
          <w:rFonts w:ascii="Open Sans" w:hAnsi="Open Sans" w:cs="Open Sans"/>
        </w:rPr>
      </w:pPr>
      <w:r w:rsidRPr="00AE1A53">
        <w:rPr>
          <w:rFonts w:ascii="Open Sans" w:hAnsi="Open Sans" w:cs="Open Sans"/>
        </w:rPr>
        <w:t>The response will be concise, transparent, intelligible and in an easily accessible form, using clear and plain language</w:t>
      </w:r>
      <w:r>
        <w:rPr>
          <w:rFonts w:ascii="Open Sans" w:hAnsi="Open Sans" w:cs="Open Sans"/>
        </w:rPr>
        <w:t>; and</w:t>
      </w:r>
    </w:p>
    <w:p w:rsidR="00DF29CF" w:rsidRPr="007A24A2" w:rsidRDefault="00DF29CF" w:rsidP="007A24A2">
      <w:pPr>
        <w:pStyle w:val="ACBody1"/>
        <w:numPr>
          <w:ilvl w:val="0"/>
          <w:numId w:val="1"/>
        </w:numPr>
        <w:rPr>
          <w:rFonts w:ascii="Open Sans" w:hAnsi="Open Sans" w:cs="Open Sans"/>
        </w:rPr>
      </w:pPr>
      <w:r>
        <w:rPr>
          <w:rFonts w:ascii="Open Sans" w:hAnsi="Open Sans" w:cs="Open Sans"/>
        </w:rPr>
        <w:t xml:space="preserve">The information will be provided free of charge, except where further copies are requested which </w:t>
      </w:r>
      <w:r w:rsidR="00E53333">
        <w:rPr>
          <w:rFonts w:ascii="Open Sans" w:hAnsi="Open Sans" w:cs="Open Sans"/>
        </w:rPr>
        <w:t xml:space="preserve">incurs administrative costs for </w:t>
      </w:r>
      <w:r w:rsidR="002C043F">
        <w:rPr>
          <w:rFonts w:ascii="Open Sans" w:hAnsi="Open Sans" w:cs="Open Sans"/>
          <w:lang w:val="en-US"/>
        </w:rPr>
        <w:t xml:space="preserve">[       </w:t>
      </w:r>
      <w:proofErr w:type="gramStart"/>
      <w:r w:rsidR="002C043F">
        <w:rPr>
          <w:rFonts w:ascii="Open Sans" w:hAnsi="Open Sans" w:cs="Open Sans"/>
          <w:lang w:val="en-US"/>
        </w:rPr>
        <w:t xml:space="preserve">  ]</w:t>
      </w:r>
      <w:proofErr w:type="gramEnd"/>
      <w:r>
        <w:rPr>
          <w:rFonts w:ascii="Open Sans" w:hAnsi="Open Sans" w:cs="Open Sans"/>
        </w:rPr>
        <w:t xml:space="preserve">. In such a case a reasonable fee based on the administrative costs may be charged. </w:t>
      </w:r>
    </w:p>
    <w:p w:rsidR="00480B25" w:rsidRDefault="007A24A2" w:rsidP="007A24A2">
      <w:pPr>
        <w:pStyle w:val="ACBody1"/>
        <w:ind w:left="0"/>
        <w:rPr>
          <w:rFonts w:ascii="Open Sans" w:hAnsi="Open Sans" w:cs="Open Sans"/>
        </w:rPr>
      </w:pPr>
      <w:r>
        <w:rPr>
          <w:rFonts w:ascii="Open Sans" w:hAnsi="Open Sans" w:cs="Open Sans"/>
        </w:rPr>
        <w:t xml:space="preserve">If a request is received from a third party, e.g. a solicitor or accountant on behalf of their client, </w:t>
      </w:r>
      <w:r w:rsidRPr="00060A5D">
        <w:rPr>
          <w:rFonts w:ascii="Open Sans" w:hAnsi="Open Sans" w:cs="Open Sans"/>
        </w:rPr>
        <w:t xml:space="preserve">the </w:t>
      </w:r>
      <w:r>
        <w:rPr>
          <w:rFonts w:ascii="Open Sans" w:hAnsi="Open Sans" w:cs="Open Sans"/>
        </w:rPr>
        <w:t>person responsible for Data Protection</w:t>
      </w:r>
      <w:r>
        <w:rPr>
          <w:rFonts w:ascii="Open Sans" w:hAnsi="Open Sans" w:cs="Open Sans"/>
        </w:rPr>
        <w:t xml:space="preserve"> who is following this procedure most ensure that the data subject’s signed consent is included in the request. If not, the third party must be asked to arrange for a signed consent to be obtained and furnished to the </w:t>
      </w:r>
      <w:r>
        <w:rPr>
          <w:rFonts w:ascii="Open Sans" w:hAnsi="Open Sans" w:cs="Open Sans"/>
        </w:rPr>
        <w:t>person responsible for Data Protection</w:t>
      </w:r>
      <w:r>
        <w:rPr>
          <w:rFonts w:ascii="Open Sans" w:hAnsi="Open Sans" w:cs="Open Sans"/>
        </w:rPr>
        <w:t>, before the request can be processed.</w:t>
      </w:r>
    </w:p>
    <w:p w:rsidR="004A53ED" w:rsidRDefault="004A53ED" w:rsidP="007A24A2">
      <w:pPr>
        <w:pStyle w:val="ACBody1"/>
        <w:ind w:left="0"/>
        <w:rPr>
          <w:rFonts w:ascii="Open Sans" w:hAnsi="Open Sans" w:cs="Open Sans"/>
        </w:rPr>
      </w:pPr>
      <w:r>
        <w:rPr>
          <w:rFonts w:ascii="Open Sans" w:hAnsi="Open Sans" w:cs="Open Sans"/>
        </w:rPr>
        <w:t xml:space="preserve">Requests from An Garda </w:t>
      </w:r>
      <w:proofErr w:type="spellStart"/>
      <w:r>
        <w:rPr>
          <w:rFonts w:ascii="Open Sans" w:hAnsi="Open Sans" w:cs="Open Sans"/>
        </w:rPr>
        <w:t>Siochána</w:t>
      </w:r>
      <w:proofErr w:type="spellEnd"/>
      <w:r>
        <w:rPr>
          <w:rFonts w:ascii="Open Sans" w:hAnsi="Open Sans" w:cs="Open Sans"/>
        </w:rPr>
        <w:t xml:space="preserve">, the Revenue Commissioners or other state bodies or authorities must always include their legal basis for making the request. The requests should quote the legislation they are relying on which gives them to powers to make such a request. If this is not included in the request </w:t>
      </w:r>
      <w:r w:rsidRPr="00060A5D">
        <w:rPr>
          <w:rFonts w:ascii="Open Sans" w:hAnsi="Open Sans" w:cs="Open Sans"/>
        </w:rPr>
        <w:t xml:space="preserve">the </w:t>
      </w:r>
      <w:r>
        <w:rPr>
          <w:rFonts w:ascii="Open Sans" w:hAnsi="Open Sans" w:cs="Open Sans"/>
        </w:rPr>
        <w:t>person responsible for Data Protection</w:t>
      </w:r>
      <w:r>
        <w:rPr>
          <w:rFonts w:ascii="Open Sans" w:hAnsi="Open Sans" w:cs="Open Sans"/>
        </w:rPr>
        <w:t xml:space="preserve"> should write back to them to seek </w:t>
      </w:r>
      <w:bookmarkStart w:id="0" w:name="_GoBack"/>
      <w:bookmarkEnd w:id="0"/>
      <w:r>
        <w:rPr>
          <w:rFonts w:ascii="Open Sans" w:hAnsi="Open Sans" w:cs="Open Sans"/>
        </w:rPr>
        <w:t>it.</w:t>
      </w:r>
    </w:p>
    <w:p w:rsidR="007A24A2" w:rsidRDefault="007A24A2" w:rsidP="00DF29CF">
      <w:pPr>
        <w:pStyle w:val="ACBody1"/>
        <w:rPr>
          <w:rFonts w:ascii="Open Sans" w:hAnsi="Open Sans" w:cs="Open Sans"/>
        </w:rPr>
      </w:pPr>
    </w:p>
    <w:p w:rsidR="0073516D" w:rsidRDefault="0073516D"/>
    <w:sectPr w:rsidR="00735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5AD"/>
    <w:multiLevelType w:val="hybridMultilevel"/>
    <w:tmpl w:val="4692CE06"/>
    <w:lvl w:ilvl="0" w:tplc="E74025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CF"/>
    <w:rsid w:val="001061CA"/>
    <w:rsid w:val="002C043F"/>
    <w:rsid w:val="00474E74"/>
    <w:rsid w:val="00480B25"/>
    <w:rsid w:val="004A53ED"/>
    <w:rsid w:val="00525287"/>
    <w:rsid w:val="0073516D"/>
    <w:rsid w:val="007A24A2"/>
    <w:rsid w:val="0081325C"/>
    <w:rsid w:val="008717CD"/>
    <w:rsid w:val="00D405AC"/>
    <w:rsid w:val="00DF29CF"/>
    <w:rsid w:val="00E105A1"/>
    <w:rsid w:val="00E53333"/>
    <w:rsid w:val="00F47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AB1"/>
  <w15:chartTrackingRefBased/>
  <w15:docId w15:val="{EA15A072-6938-44E4-A4F9-9ED67CC9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 Body 1"/>
    <w:basedOn w:val="Normal"/>
    <w:rsid w:val="00DF29CF"/>
    <w:pPr>
      <w:spacing w:after="240" w:line="240" w:lineRule="auto"/>
      <w:ind w:left="720"/>
      <w:jc w:val="both"/>
    </w:pPr>
    <w:rPr>
      <w:rFonts w:ascii="Times New Roman" w:eastAsia="Times New Roman" w:hAnsi="Times New Roman" w:cs="Times New Roman"/>
      <w:sz w:val="24"/>
      <w:szCs w:val="24"/>
    </w:rPr>
  </w:style>
  <w:style w:type="paragraph" w:customStyle="1" w:styleId="Body">
    <w:name w:val="Body"/>
    <w:basedOn w:val="Normal"/>
    <w:rsid w:val="00DF29CF"/>
    <w:p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B0E2196C795459D9B04FD5EF76BE0" ma:contentTypeVersion="2" ma:contentTypeDescription="Create a new document." ma:contentTypeScope="" ma:versionID="37610f0327e18c463d1a924cfde5e2a7">
  <xsd:schema xmlns:xsd="http://www.w3.org/2001/XMLSchema" xmlns:xs="http://www.w3.org/2001/XMLSchema" xmlns:p="http://schemas.microsoft.com/office/2006/metadata/properties" xmlns:ns2="73972ca7-947e-4a10-8bb7-7b372d85e9b0" targetNamespace="http://schemas.microsoft.com/office/2006/metadata/properties" ma:root="true" ma:fieldsID="288f78a23865e79b8da6a6b5764e3056" ns2:_="">
    <xsd:import namespace="73972ca7-947e-4a10-8bb7-7b372d85e9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2ca7-947e-4a10-8bb7-7b372d85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2CD02-3860-4E2C-9A12-8983A0804053}"/>
</file>

<file path=customXml/itemProps2.xml><?xml version="1.0" encoding="utf-8"?>
<ds:datastoreItem xmlns:ds="http://schemas.openxmlformats.org/officeDocument/2006/customXml" ds:itemID="{B2235C4F-9C7E-436F-9025-8AAD7CFC525F}"/>
</file>

<file path=customXml/itemProps3.xml><?xml version="1.0" encoding="utf-8"?>
<ds:datastoreItem xmlns:ds="http://schemas.openxmlformats.org/officeDocument/2006/customXml" ds:itemID="{D7CDB57A-B425-42BC-B37D-6BEB4A50E7EC}"/>
</file>

<file path=docProps/app.xml><?xml version="1.0" encoding="utf-8"?>
<Properties xmlns="http://schemas.openxmlformats.org/officeDocument/2006/extended-properties" xmlns:vt="http://schemas.openxmlformats.org/officeDocument/2006/docPropsVTypes">
  <Template>Normal</Template>
  <TotalTime>18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Treacy</dc:creator>
  <cp:keywords/>
  <dc:description/>
  <cp:lastModifiedBy>Hilary Treacy</cp:lastModifiedBy>
  <cp:revision>14</cp:revision>
  <dcterms:created xsi:type="dcterms:W3CDTF">2017-09-15T16:30:00Z</dcterms:created>
  <dcterms:modified xsi:type="dcterms:W3CDTF">2018-04-14T09:05:00Z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0x010100505B0E2196C795459D9B04FD5EF76BE0</vt:lpwstr>
  </property>
</Properties>
</file>