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681" w:type="dxa"/>
        <w:tblInd w:w="-743" w:type="dxa"/>
        <w:tblLook w:val="04A0" w:firstRow="1" w:lastRow="0" w:firstColumn="1" w:lastColumn="0" w:noHBand="0" w:noVBand="1"/>
      </w:tblPr>
      <w:tblGrid>
        <w:gridCol w:w="2127"/>
        <w:gridCol w:w="3969"/>
        <w:gridCol w:w="7796"/>
        <w:gridCol w:w="2977"/>
        <w:gridCol w:w="2693"/>
        <w:gridCol w:w="3119"/>
      </w:tblGrid>
      <w:tr w:rsidR="00F26F5F" w:rsidRPr="00C77971" w14:paraId="157F35D1" w14:textId="77777777" w:rsidTr="00DF1D66">
        <w:tc>
          <w:tcPr>
            <w:tcW w:w="2127" w:type="dxa"/>
            <w:shd w:val="clear" w:color="auto" w:fill="DAEEF3" w:themeFill="accent5" w:themeFillTint="33"/>
          </w:tcPr>
          <w:p w14:paraId="5B888A45" w14:textId="77777777" w:rsidR="00F26F5F" w:rsidRPr="00D7423A" w:rsidRDefault="00A83BA1" w:rsidP="00A83BA1">
            <w:pPr>
              <w:ind w:left="-567"/>
              <w:rPr>
                <w:b/>
                <w:color w:val="000000" w:themeColor="text1"/>
                <w:sz w:val="24"/>
                <w:szCs w:val="18"/>
              </w:rPr>
            </w:pPr>
            <w:bookmarkStart w:id="0" w:name="_Hlk459213264"/>
            <w:r>
              <w:rPr>
                <w:b/>
                <w:color w:val="000000" w:themeColor="text1"/>
                <w:sz w:val="24"/>
                <w:szCs w:val="18"/>
              </w:rPr>
              <w:t xml:space="preserve">         </w:t>
            </w:r>
            <w:r w:rsidR="00D7423A">
              <w:rPr>
                <w:b/>
                <w:color w:val="000000" w:themeColor="text1"/>
                <w:sz w:val="24"/>
                <w:szCs w:val="18"/>
              </w:rPr>
              <w:t>L</w:t>
            </w:r>
            <w:r w:rsidR="00D7423A" w:rsidRPr="00D7423A">
              <w:rPr>
                <w:b/>
                <w:color w:val="000000" w:themeColor="text1"/>
                <w:sz w:val="24"/>
                <w:szCs w:val="18"/>
              </w:rPr>
              <w:t>e</w:t>
            </w:r>
            <w:r w:rsidR="00F26F5F" w:rsidRPr="00D7423A">
              <w:rPr>
                <w:b/>
                <w:color w:val="000000" w:themeColor="text1"/>
                <w:sz w:val="24"/>
                <w:szCs w:val="18"/>
              </w:rPr>
              <w:t>ave</w:t>
            </w:r>
          </w:p>
        </w:tc>
        <w:tc>
          <w:tcPr>
            <w:tcW w:w="3969" w:type="dxa"/>
            <w:shd w:val="clear" w:color="auto" w:fill="DAEEF3" w:themeFill="accent5" w:themeFillTint="33"/>
          </w:tcPr>
          <w:p w14:paraId="202D5215" w14:textId="77777777" w:rsidR="00F26F5F" w:rsidRPr="00D7423A" w:rsidRDefault="00F26F5F">
            <w:pPr>
              <w:rPr>
                <w:b/>
                <w:color w:val="000000" w:themeColor="text1"/>
                <w:sz w:val="24"/>
                <w:szCs w:val="18"/>
              </w:rPr>
            </w:pPr>
            <w:r w:rsidRPr="00D7423A">
              <w:rPr>
                <w:b/>
                <w:color w:val="000000" w:themeColor="text1"/>
                <w:sz w:val="24"/>
                <w:szCs w:val="18"/>
              </w:rPr>
              <w:t>Purpose</w:t>
            </w:r>
          </w:p>
        </w:tc>
        <w:tc>
          <w:tcPr>
            <w:tcW w:w="7796" w:type="dxa"/>
            <w:shd w:val="clear" w:color="auto" w:fill="DAEEF3" w:themeFill="accent5" w:themeFillTint="33"/>
          </w:tcPr>
          <w:p w14:paraId="05B2C161" w14:textId="77777777" w:rsidR="00F26F5F" w:rsidRPr="00D7423A" w:rsidRDefault="00F26F5F">
            <w:pPr>
              <w:rPr>
                <w:b/>
                <w:color w:val="000000" w:themeColor="text1"/>
                <w:sz w:val="24"/>
                <w:szCs w:val="18"/>
              </w:rPr>
            </w:pPr>
            <w:r w:rsidRPr="00D7423A">
              <w:rPr>
                <w:b/>
                <w:color w:val="000000" w:themeColor="text1"/>
                <w:sz w:val="24"/>
                <w:szCs w:val="18"/>
              </w:rPr>
              <w:t>Maximum Period</w:t>
            </w:r>
          </w:p>
        </w:tc>
        <w:tc>
          <w:tcPr>
            <w:tcW w:w="2977" w:type="dxa"/>
            <w:shd w:val="clear" w:color="auto" w:fill="DAEEF3" w:themeFill="accent5" w:themeFillTint="33"/>
          </w:tcPr>
          <w:p w14:paraId="35B1603C" w14:textId="77777777" w:rsidR="00F26F5F" w:rsidRPr="00D7423A" w:rsidRDefault="00F26F5F">
            <w:pPr>
              <w:rPr>
                <w:b/>
                <w:color w:val="000000" w:themeColor="text1"/>
                <w:sz w:val="24"/>
                <w:szCs w:val="18"/>
              </w:rPr>
            </w:pPr>
            <w:r w:rsidRPr="00D7423A">
              <w:rPr>
                <w:b/>
                <w:color w:val="000000" w:themeColor="text1"/>
                <w:sz w:val="24"/>
                <w:szCs w:val="18"/>
              </w:rPr>
              <w:t>Paid/unpaid</w:t>
            </w:r>
          </w:p>
        </w:tc>
        <w:tc>
          <w:tcPr>
            <w:tcW w:w="2693" w:type="dxa"/>
            <w:shd w:val="clear" w:color="auto" w:fill="DAEEF3" w:themeFill="accent5" w:themeFillTint="33"/>
          </w:tcPr>
          <w:p w14:paraId="70C5A7E6" w14:textId="77777777" w:rsidR="00F26F5F" w:rsidRPr="00D7423A" w:rsidRDefault="00F26F5F">
            <w:pPr>
              <w:rPr>
                <w:b/>
                <w:color w:val="000000" w:themeColor="text1"/>
                <w:sz w:val="24"/>
                <w:szCs w:val="18"/>
              </w:rPr>
            </w:pPr>
            <w:r w:rsidRPr="00D7423A">
              <w:rPr>
                <w:b/>
                <w:color w:val="000000" w:themeColor="text1"/>
                <w:sz w:val="24"/>
                <w:szCs w:val="18"/>
              </w:rPr>
              <w:t>Cover type</w:t>
            </w:r>
          </w:p>
        </w:tc>
        <w:tc>
          <w:tcPr>
            <w:tcW w:w="3119" w:type="dxa"/>
            <w:shd w:val="clear" w:color="auto" w:fill="DAEEF3" w:themeFill="accent5" w:themeFillTint="33"/>
          </w:tcPr>
          <w:p w14:paraId="69C7150B" w14:textId="77777777" w:rsidR="00F26F5F" w:rsidRPr="00D7423A" w:rsidRDefault="00F26F5F">
            <w:pPr>
              <w:rPr>
                <w:b/>
                <w:color w:val="000000" w:themeColor="text1"/>
                <w:sz w:val="24"/>
                <w:szCs w:val="18"/>
              </w:rPr>
            </w:pPr>
            <w:r w:rsidRPr="00D7423A">
              <w:rPr>
                <w:b/>
                <w:color w:val="000000" w:themeColor="text1"/>
                <w:sz w:val="24"/>
                <w:szCs w:val="18"/>
              </w:rPr>
              <w:t>Circular Letter</w:t>
            </w:r>
          </w:p>
        </w:tc>
      </w:tr>
      <w:tr w:rsidR="00A53E50" w:rsidRPr="00C77971" w14:paraId="2523E005" w14:textId="77777777" w:rsidTr="003A0E6B">
        <w:tc>
          <w:tcPr>
            <w:tcW w:w="2127" w:type="dxa"/>
            <w:shd w:val="clear" w:color="auto" w:fill="CCC0D9" w:themeFill="accent4" w:themeFillTint="66"/>
          </w:tcPr>
          <w:p w14:paraId="03D3DB03" w14:textId="34F72450" w:rsidR="00A53E50" w:rsidRPr="00D7423A" w:rsidRDefault="00A53E50" w:rsidP="00E06C6A">
            <w:pPr>
              <w:rPr>
                <w:b/>
                <w:sz w:val="18"/>
                <w:szCs w:val="18"/>
              </w:rPr>
            </w:pPr>
            <w:r>
              <w:rPr>
                <w:b/>
                <w:sz w:val="18"/>
                <w:szCs w:val="18"/>
              </w:rPr>
              <w:t>Assault Leave</w:t>
            </w:r>
          </w:p>
        </w:tc>
        <w:tc>
          <w:tcPr>
            <w:tcW w:w="3969" w:type="dxa"/>
            <w:shd w:val="clear" w:color="auto" w:fill="F2F2F2" w:themeFill="background1" w:themeFillShade="F2"/>
          </w:tcPr>
          <w:p w14:paraId="7185A754" w14:textId="2862D2B6" w:rsidR="00A53E50" w:rsidRPr="00D7423A" w:rsidRDefault="00A53E50">
            <w:pPr>
              <w:rPr>
                <w:sz w:val="18"/>
                <w:szCs w:val="18"/>
              </w:rPr>
            </w:pPr>
            <w:r>
              <w:rPr>
                <w:sz w:val="18"/>
                <w:szCs w:val="18"/>
              </w:rPr>
              <w:t>Leave for teachers due to physical assault in the course of a teacher’s duties and during approved school activities</w:t>
            </w:r>
          </w:p>
        </w:tc>
        <w:tc>
          <w:tcPr>
            <w:tcW w:w="7796" w:type="dxa"/>
            <w:shd w:val="clear" w:color="auto" w:fill="F2F2F2" w:themeFill="background1" w:themeFillShade="F2"/>
          </w:tcPr>
          <w:p w14:paraId="2F7125EC" w14:textId="5C71A8E1" w:rsidR="00A53E50" w:rsidRPr="00D7423A" w:rsidRDefault="00A53E50">
            <w:pPr>
              <w:rPr>
                <w:sz w:val="18"/>
                <w:szCs w:val="18"/>
              </w:rPr>
            </w:pPr>
            <w:r>
              <w:rPr>
                <w:sz w:val="18"/>
                <w:szCs w:val="18"/>
              </w:rPr>
              <w:t xml:space="preserve">Maximum of 92 days (3 months) at full pay in a rolling </w:t>
            </w:r>
            <w:r w:rsidR="00514F5B">
              <w:rPr>
                <w:sz w:val="18"/>
                <w:szCs w:val="18"/>
              </w:rPr>
              <w:t>4-year</w:t>
            </w:r>
            <w:r>
              <w:rPr>
                <w:sz w:val="18"/>
                <w:szCs w:val="18"/>
              </w:rPr>
              <w:t xml:space="preserve"> period</w:t>
            </w:r>
          </w:p>
        </w:tc>
        <w:tc>
          <w:tcPr>
            <w:tcW w:w="2977" w:type="dxa"/>
            <w:shd w:val="clear" w:color="auto" w:fill="F2F2F2" w:themeFill="background1" w:themeFillShade="F2"/>
          </w:tcPr>
          <w:p w14:paraId="22C8917F" w14:textId="76CF8218" w:rsidR="00A53E50" w:rsidRPr="00D7423A" w:rsidRDefault="00A53E50">
            <w:pPr>
              <w:rPr>
                <w:sz w:val="18"/>
                <w:szCs w:val="18"/>
              </w:rPr>
            </w:pPr>
            <w:r>
              <w:rPr>
                <w:sz w:val="18"/>
                <w:szCs w:val="18"/>
              </w:rPr>
              <w:t>Paid</w:t>
            </w:r>
          </w:p>
        </w:tc>
        <w:tc>
          <w:tcPr>
            <w:tcW w:w="2693" w:type="dxa"/>
            <w:shd w:val="clear" w:color="auto" w:fill="F2F2F2" w:themeFill="background1" w:themeFillShade="F2"/>
          </w:tcPr>
          <w:p w14:paraId="038288E9" w14:textId="36A15168" w:rsidR="00A53E50" w:rsidRPr="00D7423A" w:rsidRDefault="00A53E50">
            <w:pPr>
              <w:rPr>
                <w:sz w:val="18"/>
                <w:szCs w:val="18"/>
              </w:rPr>
            </w:pPr>
            <w:r>
              <w:rPr>
                <w:sz w:val="18"/>
                <w:szCs w:val="18"/>
              </w:rPr>
              <w:t>Paid substitute</w:t>
            </w:r>
          </w:p>
        </w:tc>
        <w:tc>
          <w:tcPr>
            <w:tcW w:w="3119" w:type="dxa"/>
            <w:shd w:val="clear" w:color="auto" w:fill="F2F2F2" w:themeFill="background1" w:themeFillShade="F2"/>
          </w:tcPr>
          <w:p w14:paraId="41CB08F8" w14:textId="1204B4CB" w:rsidR="00A53E50" w:rsidRDefault="00A53E50" w:rsidP="008113E9">
            <w:pPr>
              <w:rPr>
                <w:sz w:val="18"/>
                <w:szCs w:val="18"/>
              </w:rPr>
            </w:pPr>
            <w:r>
              <w:rPr>
                <w:sz w:val="18"/>
                <w:szCs w:val="18"/>
              </w:rPr>
              <w:t>CL 61/2017</w:t>
            </w:r>
          </w:p>
        </w:tc>
      </w:tr>
      <w:tr w:rsidR="002626E8" w:rsidRPr="00C77971" w14:paraId="30B73246" w14:textId="77777777" w:rsidTr="003A0E6B">
        <w:tc>
          <w:tcPr>
            <w:tcW w:w="2127" w:type="dxa"/>
            <w:shd w:val="clear" w:color="auto" w:fill="CCC0D9" w:themeFill="accent4" w:themeFillTint="66"/>
          </w:tcPr>
          <w:p w14:paraId="4C405F34" w14:textId="77777777" w:rsidR="002626E8" w:rsidRPr="00D7423A" w:rsidRDefault="002626E8" w:rsidP="00E06C6A">
            <w:pPr>
              <w:rPr>
                <w:b/>
                <w:sz w:val="18"/>
                <w:szCs w:val="18"/>
              </w:rPr>
            </w:pPr>
            <w:r w:rsidRPr="00D7423A">
              <w:rPr>
                <w:b/>
                <w:sz w:val="18"/>
                <w:szCs w:val="18"/>
              </w:rPr>
              <w:t>Adoptive Leave</w:t>
            </w:r>
          </w:p>
          <w:p w14:paraId="5C912448" w14:textId="77777777" w:rsidR="002626E8" w:rsidRPr="00D7423A" w:rsidRDefault="002626E8" w:rsidP="00E06C6A">
            <w:pPr>
              <w:rPr>
                <w:b/>
                <w:sz w:val="18"/>
                <w:szCs w:val="18"/>
              </w:rPr>
            </w:pPr>
          </w:p>
        </w:tc>
        <w:tc>
          <w:tcPr>
            <w:tcW w:w="3969" w:type="dxa"/>
            <w:shd w:val="clear" w:color="auto" w:fill="F2F2F2" w:themeFill="background1" w:themeFillShade="F2"/>
          </w:tcPr>
          <w:p w14:paraId="4729C88E" w14:textId="0F68AF62" w:rsidR="002626E8" w:rsidRPr="00D7423A" w:rsidRDefault="00A37D83">
            <w:pPr>
              <w:rPr>
                <w:sz w:val="18"/>
                <w:szCs w:val="18"/>
              </w:rPr>
            </w:pPr>
            <w:r w:rsidRPr="00D7423A">
              <w:rPr>
                <w:sz w:val="18"/>
                <w:szCs w:val="18"/>
              </w:rPr>
              <w:t xml:space="preserve">Leave for </w:t>
            </w:r>
            <w:r w:rsidR="00E707B8">
              <w:rPr>
                <w:sz w:val="18"/>
                <w:szCs w:val="18"/>
              </w:rPr>
              <w:t xml:space="preserve">one parent of </w:t>
            </w:r>
            <w:r w:rsidRPr="00D7423A">
              <w:rPr>
                <w:sz w:val="18"/>
                <w:szCs w:val="18"/>
              </w:rPr>
              <w:t xml:space="preserve">adopting </w:t>
            </w:r>
            <w:r w:rsidR="00B126B7">
              <w:rPr>
                <w:sz w:val="18"/>
                <w:szCs w:val="18"/>
              </w:rPr>
              <w:t>couple or a parent who is adopting alone</w:t>
            </w:r>
            <w:r w:rsidRPr="00D7423A">
              <w:rPr>
                <w:sz w:val="18"/>
                <w:szCs w:val="18"/>
              </w:rPr>
              <w:t xml:space="preserve"> for period of placement with adopted child</w:t>
            </w:r>
          </w:p>
        </w:tc>
        <w:tc>
          <w:tcPr>
            <w:tcW w:w="7796" w:type="dxa"/>
            <w:shd w:val="clear" w:color="auto" w:fill="F2F2F2" w:themeFill="background1" w:themeFillShade="F2"/>
          </w:tcPr>
          <w:p w14:paraId="28FFC6BB" w14:textId="6BBA0701" w:rsidR="002626E8" w:rsidRPr="00D7423A" w:rsidRDefault="00A20EF7">
            <w:pPr>
              <w:rPr>
                <w:sz w:val="18"/>
                <w:szCs w:val="18"/>
              </w:rPr>
            </w:pPr>
            <w:r w:rsidRPr="00D7423A">
              <w:rPr>
                <w:sz w:val="18"/>
                <w:szCs w:val="18"/>
              </w:rPr>
              <w:t>24 consecutive weeks from the date of placement with further option of additional 16 weeks unpaid leave</w:t>
            </w:r>
          </w:p>
        </w:tc>
        <w:tc>
          <w:tcPr>
            <w:tcW w:w="2977" w:type="dxa"/>
            <w:shd w:val="clear" w:color="auto" w:fill="F2F2F2" w:themeFill="background1" w:themeFillShade="F2"/>
          </w:tcPr>
          <w:p w14:paraId="7777B0EC" w14:textId="77777777" w:rsidR="002626E8" w:rsidRPr="00D7423A" w:rsidRDefault="00A20EF7">
            <w:pPr>
              <w:rPr>
                <w:sz w:val="18"/>
                <w:szCs w:val="18"/>
              </w:rPr>
            </w:pPr>
            <w:r w:rsidRPr="00D7423A">
              <w:rPr>
                <w:sz w:val="18"/>
                <w:szCs w:val="18"/>
              </w:rPr>
              <w:t>24 paid weeks, 16 unpaid</w:t>
            </w:r>
          </w:p>
        </w:tc>
        <w:tc>
          <w:tcPr>
            <w:tcW w:w="2693" w:type="dxa"/>
            <w:shd w:val="clear" w:color="auto" w:fill="F2F2F2" w:themeFill="background1" w:themeFillShade="F2"/>
          </w:tcPr>
          <w:p w14:paraId="45CB4864" w14:textId="595772FE" w:rsidR="002626E8" w:rsidRPr="00D7423A" w:rsidRDefault="00A20EF7">
            <w:pPr>
              <w:rPr>
                <w:sz w:val="18"/>
                <w:szCs w:val="18"/>
              </w:rPr>
            </w:pPr>
            <w:r w:rsidRPr="00D7423A">
              <w:rPr>
                <w:sz w:val="18"/>
                <w:szCs w:val="18"/>
              </w:rPr>
              <w:t>Non-casual appointment</w:t>
            </w:r>
          </w:p>
        </w:tc>
        <w:tc>
          <w:tcPr>
            <w:tcW w:w="3119" w:type="dxa"/>
            <w:shd w:val="clear" w:color="auto" w:fill="F2F2F2" w:themeFill="background1" w:themeFillShade="F2"/>
          </w:tcPr>
          <w:p w14:paraId="22A50B82" w14:textId="24F13354" w:rsidR="002626E8" w:rsidRPr="00B961AC" w:rsidRDefault="000D0A31" w:rsidP="008113E9">
            <w:pPr>
              <w:rPr>
                <w:sz w:val="18"/>
                <w:szCs w:val="18"/>
              </w:rPr>
            </w:pPr>
            <w:r>
              <w:rPr>
                <w:sz w:val="18"/>
                <w:szCs w:val="18"/>
              </w:rPr>
              <w:t>CL 47</w:t>
            </w:r>
            <w:r w:rsidR="006438A0">
              <w:rPr>
                <w:sz w:val="18"/>
                <w:szCs w:val="18"/>
              </w:rPr>
              <w:t>/2023</w:t>
            </w:r>
          </w:p>
        </w:tc>
      </w:tr>
      <w:tr w:rsidR="002626E8" w:rsidRPr="00C77971" w14:paraId="0DF7BF07" w14:textId="77777777" w:rsidTr="003A0E6B">
        <w:tc>
          <w:tcPr>
            <w:tcW w:w="2127" w:type="dxa"/>
            <w:shd w:val="clear" w:color="auto" w:fill="CCC0D9" w:themeFill="accent4" w:themeFillTint="66"/>
          </w:tcPr>
          <w:p w14:paraId="7F107C2C" w14:textId="77777777" w:rsidR="002626E8" w:rsidRPr="00D7423A" w:rsidRDefault="002626E8" w:rsidP="00E06C6A">
            <w:pPr>
              <w:rPr>
                <w:b/>
                <w:sz w:val="18"/>
                <w:szCs w:val="18"/>
              </w:rPr>
            </w:pPr>
            <w:r w:rsidRPr="00D7423A">
              <w:rPr>
                <w:b/>
                <w:sz w:val="18"/>
                <w:szCs w:val="18"/>
              </w:rPr>
              <w:t>Bereavement Leave</w:t>
            </w:r>
          </w:p>
          <w:p w14:paraId="36788E89" w14:textId="77777777" w:rsidR="002626E8" w:rsidRPr="00D7423A" w:rsidRDefault="002626E8" w:rsidP="00E06C6A">
            <w:pPr>
              <w:rPr>
                <w:b/>
                <w:sz w:val="18"/>
                <w:szCs w:val="18"/>
              </w:rPr>
            </w:pPr>
          </w:p>
        </w:tc>
        <w:tc>
          <w:tcPr>
            <w:tcW w:w="3969" w:type="dxa"/>
            <w:shd w:val="clear" w:color="auto" w:fill="F2F2F2" w:themeFill="background1" w:themeFillShade="F2"/>
          </w:tcPr>
          <w:p w14:paraId="4A00DCA2" w14:textId="3E1D0ECE" w:rsidR="002626E8" w:rsidRPr="00D7423A" w:rsidRDefault="00E5468A">
            <w:pPr>
              <w:rPr>
                <w:sz w:val="18"/>
                <w:szCs w:val="18"/>
              </w:rPr>
            </w:pPr>
            <w:r w:rsidRPr="00D7423A">
              <w:rPr>
                <w:sz w:val="18"/>
                <w:szCs w:val="18"/>
              </w:rPr>
              <w:t xml:space="preserve">Available in the event of a bereavement involving a </w:t>
            </w:r>
            <w:r w:rsidR="008E105B">
              <w:rPr>
                <w:sz w:val="18"/>
                <w:szCs w:val="18"/>
              </w:rPr>
              <w:t>relative</w:t>
            </w:r>
            <w:r w:rsidR="00B0315E">
              <w:rPr>
                <w:sz w:val="18"/>
                <w:szCs w:val="18"/>
              </w:rPr>
              <w:t>. Calculated based on working days</w:t>
            </w:r>
            <w:r w:rsidR="002C65A7">
              <w:rPr>
                <w:sz w:val="18"/>
                <w:szCs w:val="18"/>
              </w:rPr>
              <w:t>, school closures included, public/bank holidays and weekends excluded</w:t>
            </w:r>
          </w:p>
        </w:tc>
        <w:tc>
          <w:tcPr>
            <w:tcW w:w="7796" w:type="dxa"/>
            <w:shd w:val="clear" w:color="auto" w:fill="F2F2F2" w:themeFill="background1" w:themeFillShade="F2"/>
          </w:tcPr>
          <w:p w14:paraId="31B21BE6" w14:textId="558AC55F" w:rsidR="00E249E4" w:rsidRPr="00903DD1" w:rsidRDefault="00134967" w:rsidP="00903DD1">
            <w:pPr>
              <w:pStyle w:val="ListParagraph"/>
              <w:numPr>
                <w:ilvl w:val="0"/>
                <w:numId w:val="8"/>
              </w:numPr>
              <w:spacing w:after="0" w:line="240" w:lineRule="auto"/>
              <w:rPr>
                <w:color w:val="000000" w:themeColor="text1"/>
                <w:sz w:val="18"/>
                <w:szCs w:val="18"/>
              </w:rPr>
            </w:pPr>
            <w:r w:rsidRPr="00903DD1">
              <w:rPr>
                <w:color w:val="000000" w:themeColor="text1"/>
                <w:sz w:val="18"/>
                <w:szCs w:val="18"/>
              </w:rPr>
              <w:t>Maximum of 20 working days in the case of a spouse</w:t>
            </w:r>
            <w:r w:rsidR="00E249E4" w:rsidRPr="00903DD1">
              <w:rPr>
                <w:color w:val="000000" w:themeColor="text1"/>
                <w:sz w:val="18"/>
                <w:szCs w:val="18"/>
              </w:rPr>
              <w:t>,</w:t>
            </w:r>
            <w:r w:rsidR="00592F49" w:rsidRPr="00903DD1">
              <w:rPr>
                <w:color w:val="000000" w:themeColor="text1"/>
                <w:sz w:val="18"/>
                <w:szCs w:val="18"/>
              </w:rPr>
              <w:t xml:space="preserve"> incl</w:t>
            </w:r>
            <w:r w:rsidR="00E249E4" w:rsidRPr="00903DD1">
              <w:rPr>
                <w:color w:val="000000" w:themeColor="text1"/>
                <w:sz w:val="18"/>
                <w:szCs w:val="18"/>
              </w:rPr>
              <w:t>.</w:t>
            </w:r>
            <w:r w:rsidR="00592F49" w:rsidRPr="00903DD1">
              <w:rPr>
                <w:color w:val="000000" w:themeColor="text1"/>
                <w:sz w:val="18"/>
                <w:szCs w:val="18"/>
              </w:rPr>
              <w:t xml:space="preserve"> co-habiting partner</w:t>
            </w:r>
            <w:r w:rsidR="004A58C1" w:rsidRPr="00903DD1">
              <w:rPr>
                <w:color w:val="000000" w:themeColor="text1"/>
                <w:sz w:val="18"/>
                <w:szCs w:val="18"/>
              </w:rPr>
              <w:t>)</w:t>
            </w:r>
            <w:r w:rsidR="00592F49" w:rsidRPr="00903DD1">
              <w:rPr>
                <w:color w:val="000000" w:themeColor="text1"/>
                <w:sz w:val="18"/>
                <w:szCs w:val="18"/>
              </w:rPr>
              <w:t xml:space="preserve">, child or any person in </w:t>
            </w:r>
            <w:r w:rsidR="000A7485" w:rsidRPr="00903DD1">
              <w:rPr>
                <w:color w:val="000000" w:themeColor="text1"/>
                <w:sz w:val="18"/>
                <w:szCs w:val="18"/>
              </w:rPr>
              <w:t>a relationship of domestic dependency</w:t>
            </w:r>
          </w:p>
          <w:p w14:paraId="5F26A3C7" w14:textId="62A88668" w:rsidR="000A7485" w:rsidRPr="00903DD1" w:rsidRDefault="000A7485" w:rsidP="00903DD1">
            <w:pPr>
              <w:pStyle w:val="ListParagraph"/>
              <w:numPr>
                <w:ilvl w:val="0"/>
                <w:numId w:val="8"/>
              </w:numPr>
              <w:spacing w:after="0" w:line="240" w:lineRule="auto"/>
              <w:rPr>
                <w:color w:val="000000" w:themeColor="text1"/>
                <w:sz w:val="18"/>
                <w:szCs w:val="18"/>
              </w:rPr>
            </w:pPr>
            <w:r w:rsidRPr="00903DD1">
              <w:rPr>
                <w:color w:val="000000" w:themeColor="text1"/>
                <w:sz w:val="18"/>
                <w:szCs w:val="18"/>
              </w:rPr>
              <w:t>Maximum of 5 working days in the case of a parent</w:t>
            </w:r>
            <w:r w:rsidR="00334496" w:rsidRPr="00903DD1">
              <w:rPr>
                <w:color w:val="000000" w:themeColor="text1"/>
                <w:sz w:val="18"/>
                <w:szCs w:val="18"/>
              </w:rPr>
              <w:t xml:space="preserve"> (incl</w:t>
            </w:r>
            <w:r w:rsidR="00E249E4" w:rsidRPr="00903DD1">
              <w:rPr>
                <w:color w:val="000000" w:themeColor="text1"/>
                <w:sz w:val="18"/>
                <w:szCs w:val="18"/>
              </w:rPr>
              <w:t>.</w:t>
            </w:r>
            <w:r w:rsidR="00334496" w:rsidRPr="00903DD1">
              <w:rPr>
                <w:color w:val="000000" w:themeColor="text1"/>
                <w:sz w:val="18"/>
                <w:szCs w:val="18"/>
              </w:rPr>
              <w:t xml:space="preserve"> step-parent), brother, sister (incl</w:t>
            </w:r>
            <w:r w:rsidR="00E249E4" w:rsidRPr="00903DD1">
              <w:rPr>
                <w:color w:val="000000" w:themeColor="text1"/>
                <w:sz w:val="18"/>
                <w:szCs w:val="18"/>
              </w:rPr>
              <w:t>.</w:t>
            </w:r>
            <w:r w:rsidR="007E6276" w:rsidRPr="00903DD1">
              <w:rPr>
                <w:color w:val="000000" w:themeColor="text1"/>
                <w:sz w:val="18"/>
                <w:szCs w:val="18"/>
              </w:rPr>
              <w:t xml:space="preserve"> </w:t>
            </w:r>
            <w:r w:rsidR="00334496" w:rsidRPr="00903DD1">
              <w:rPr>
                <w:color w:val="000000" w:themeColor="text1"/>
                <w:sz w:val="18"/>
                <w:szCs w:val="18"/>
              </w:rPr>
              <w:t>step</w:t>
            </w:r>
            <w:r w:rsidR="00A4782B" w:rsidRPr="00903DD1">
              <w:rPr>
                <w:color w:val="000000" w:themeColor="text1"/>
                <w:sz w:val="18"/>
                <w:szCs w:val="18"/>
              </w:rPr>
              <w:t>/half)</w:t>
            </w:r>
            <w:r w:rsidR="00BD0C2D" w:rsidRPr="00903DD1">
              <w:rPr>
                <w:color w:val="000000" w:themeColor="text1"/>
                <w:sz w:val="18"/>
                <w:szCs w:val="18"/>
              </w:rPr>
              <w:t>, mothe</w:t>
            </w:r>
            <w:r w:rsidR="00951A7A">
              <w:rPr>
                <w:color w:val="000000" w:themeColor="text1"/>
                <w:sz w:val="18"/>
                <w:szCs w:val="18"/>
              </w:rPr>
              <w:t>r</w:t>
            </w:r>
            <w:r w:rsidR="00855A61" w:rsidRPr="00903DD1">
              <w:rPr>
                <w:color w:val="000000" w:themeColor="text1"/>
                <w:sz w:val="18"/>
                <w:szCs w:val="18"/>
              </w:rPr>
              <w:t>/father in law, grandparent/child, daughter/son in law</w:t>
            </w:r>
            <w:r w:rsidR="004A58C1" w:rsidRPr="00903DD1">
              <w:rPr>
                <w:color w:val="000000" w:themeColor="text1"/>
                <w:sz w:val="18"/>
                <w:szCs w:val="18"/>
              </w:rPr>
              <w:t>, father/mother in law</w:t>
            </w:r>
          </w:p>
          <w:p w14:paraId="7EA02DE1" w14:textId="78AB96A7" w:rsidR="004A58C1" w:rsidRPr="00903DD1" w:rsidRDefault="00A347AF" w:rsidP="00903DD1">
            <w:pPr>
              <w:pStyle w:val="ListParagraph"/>
              <w:numPr>
                <w:ilvl w:val="0"/>
                <w:numId w:val="8"/>
              </w:numPr>
              <w:spacing w:after="0" w:line="240" w:lineRule="auto"/>
              <w:rPr>
                <w:color w:val="000000" w:themeColor="text1"/>
                <w:sz w:val="18"/>
                <w:szCs w:val="18"/>
              </w:rPr>
            </w:pPr>
            <w:r w:rsidRPr="00903DD1">
              <w:rPr>
                <w:color w:val="000000" w:themeColor="text1"/>
                <w:sz w:val="18"/>
                <w:szCs w:val="18"/>
              </w:rPr>
              <w:t>Maximum of 1 working day in the case of an aunt, uncle, niece</w:t>
            </w:r>
            <w:r w:rsidR="007E6276" w:rsidRPr="00903DD1">
              <w:rPr>
                <w:color w:val="000000" w:themeColor="text1"/>
                <w:sz w:val="18"/>
                <w:szCs w:val="18"/>
              </w:rPr>
              <w:t>,</w:t>
            </w:r>
            <w:r w:rsidRPr="00903DD1">
              <w:rPr>
                <w:color w:val="000000" w:themeColor="text1"/>
                <w:sz w:val="18"/>
                <w:szCs w:val="18"/>
              </w:rPr>
              <w:t xml:space="preserve"> or nephew</w:t>
            </w:r>
          </w:p>
          <w:p w14:paraId="5DC439B8" w14:textId="2DEA1E82" w:rsidR="005F570A" w:rsidRPr="00903DD1" w:rsidRDefault="005F570A" w:rsidP="00903DD1">
            <w:pPr>
              <w:pStyle w:val="ListParagraph"/>
              <w:numPr>
                <w:ilvl w:val="0"/>
                <w:numId w:val="8"/>
              </w:numPr>
              <w:spacing w:after="0" w:line="240" w:lineRule="auto"/>
              <w:rPr>
                <w:sz w:val="18"/>
                <w:szCs w:val="18"/>
              </w:rPr>
            </w:pPr>
            <w:r w:rsidRPr="00903DD1">
              <w:rPr>
                <w:color w:val="000000" w:themeColor="text1"/>
                <w:sz w:val="18"/>
                <w:szCs w:val="18"/>
              </w:rPr>
              <w:t>Maximum of 10 working days in the case of a stillbirth or prenatal death after 24 weeks of pregnancy</w:t>
            </w:r>
          </w:p>
        </w:tc>
        <w:tc>
          <w:tcPr>
            <w:tcW w:w="2977" w:type="dxa"/>
            <w:shd w:val="clear" w:color="auto" w:fill="F2F2F2" w:themeFill="background1" w:themeFillShade="F2"/>
          </w:tcPr>
          <w:p w14:paraId="4BE728A7" w14:textId="77777777" w:rsidR="002626E8" w:rsidRPr="00D7423A" w:rsidRDefault="00A20EF7">
            <w:pPr>
              <w:rPr>
                <w:sz w:val="18"/>
                <w:szCs w:val="18"/>
              </w:rPr>
            </w:pPr>
            <w:r w:rsidRPr="00D7423A">
              <w:rPr>
                <w:sz w:val="18"/>
                <w:szCs w:val="18"/>
              </w:rPr>
              <w:t>Paid</w:t>
            </w:r>
          </w:p>
        </w:tc>
        <w:tc>
          <w:tcPr>
            <w:tcW w:w="2693" w:type="dxa"/>
            <w:shd w:val="clear" w:color="auto" w:fill="F2F2F2" w:themeFill="background1" w:themeFillShade="F2"/>
          </w:tcPr>
          <w:p w14:paraId="7E0F5C37" w14:textId="77777777" w:rsidR="002626E8" w:rsidRPr="00D7423A" w:rsidRDefault="00A20EF7">
            <w:pPr>
              <w:rPr>
                <w:sz w:val="18"/>
                <w:szCs w:val="18"/>
              </w:rPr>
            </w:pPr>
            <w:r w:rsidRPr="00D7423A">
              <w:rPr>
                <w:sz w:val="18"/>
                <w:szCs w:val="18"/>
              </w:rPr>
              <w:t>Paid substitute</w:t>
            </w:r>
          </w:p>
        </w:tc>
        <w:tc>
          <w:tcPr>
            <w:tcW w:w="3119" w:type="dxa"/>
            <w:shd w:val="clear" w:color="auto" w:fill="F2F2F2" w:themeFill="background1" w:themeFillShade="F2"/>
          </w:tcPr>
          <w:p w14:paraId="2E51AA1C" w14:textId="35BD32F2" w:rsidR="002626E8" w:rsidRPr="00D7423A" w:rsidRDefault="00A20EF7">
            <w:pPr>
              <w:rPr>
                <w:sz w:val="18"/>
                <w:szCs w:val="18"/>
              </w:rPr>
            </w:pPr>
            <w:r w:rsidRPr="00D7423A">
              <w:rPr>
                <w:sz w:val="18"/>
                <w:szCs w:val="18"/>
              </w:rPr>
              <w:t xml:space="preserve">CL </w:t>
            </w:r>
            <w:r w:rsidR="00452A26">
              <w:rPr>
                <w:sz w:val="18"/>
                <w:szCs w:val="18"/>
              </w:rPr>
              <w:t>78/2022</w:t>
            </w:r>
          </w:p>
        </w:tc>
      </w:tr>
      <w:tr w:rsidR="002626E8" w:rsidRPr="00C77971" w14:paraId="08995766" w14:textId="77777777" w:rsidTr="003A0E6B">
        <w:tc>
          <w:tcPr>
            <w:tcW w:w="2127" w:type="dxa"/>
            <w:shd w:val="clear" w:color="auto" w:fill="CCC0D9" w:themeFill="accent4" w:themeFillTint="66"/>
          </w:tcPr>
          <w:p w14:paraId="746834A0" w14:textId="77777777" w:rsidR="002626E8" w:rsidRPr="00D7423A" w:rsidRDefault="002626E8" w:rsidP="00E06C6A">
            <w:pPr>
              <w:rPr>
                <w:b/>
                <w:sz w:val="18"/>
                <w:szCs w:val="18"/>
              </w:rPr>
            </w:pPr>
            <w:r w:rsidRPr="00D7423A">
              <w:rPr>
                <w:b/>
                <w:sz w:val="18"/>
                <w:szCs w:val="18"/>
              </w:rPr>
              <w:t>Career Break</w:t>
            </w:r>
          </w:p>
          <w:p w14:paraId="5CB7CA18" w14:textId="77777777" w:rsidR="002626E8" w:rsidRPr="00D7423A" w:rsidRDefault="002626E8" w:rsidP="00E06C6A">
            <w:pPr>
              <w:rPr>
                <w:b/>
                <w:sz w:val="18"/>
                <w:szCs w:val="18"/>
              </w:rPr>
            </w:pPr>
          </w:p>
        </w:tc>
        <w:tc>
          <w:tcPr>
            <w:tcW w:w="3969" w:type="dxa"/>
            <w:shd w:val="clear" w:color="auto" w:fill="F2F2F2" w:themeFill="background1" w:themeFillShade="F2"/>
          </w:tcPr>
          <w:p w14:paraId="11D0F12F" w14:textId="77777777" w:rsidR="002626E8" w:rsidRPr="00D7423A" w:rsidRDefault="007140F6">
            <w:pPr>
              <w:rPr>
                <w:sz w:val="18"/>
                <w:szCs w:val="18"/>
              </w:rPr>
            </w:pPr>
            <w:r w:rsidRPr="00D7423A">
              <w:rPr>
                <w:sz w:val="18"/>
                <w:szCs w:val="18"/>
              </w:rPr>
              <w:t>Leave of absence for purpose of personal/professional development</w:t>
            </w:r>
            <w:r w:rsidR="002E2A6F" w:rsidRPr="00D7423A">
              <w:rPr>
                <w:sz w:val="18"/>
                <w:szCs w:val="18"/>
              </w:rPr>
              <w:t>, further study, public representation.</w:t>
            </w:r>
          </w:p>
        </w:tc>
        <w:tc>
          <w:tcPr>
            <w:tcW w:w="7796" w:type="dxa"/>
            <w:shd w:val="clear" w:color="auto" w:fill="F2F2F2" w:themeFill="background1" w:themeFillShade="F2"/>
          </w:tcPr>
          <w:p w14:paraId="17C15239" w14:textId="7BCDC442" w:rsidR="002626E8" w:rsidRPr="00D7423A" w:rsidRDefault="002E2A6F">
            <w:pPr>
              <w:rPr>
                <w:sz w:val="18"/>
                <w:szCs w:val="18"/>
              </w:rPr>
            </w:pPr>
            <w:r w:rsidRPr="00D7423A">
              <w:rPr>
                <w:sz w:val="18"/>
                <w:szCs w:val="18"/>
              </w:rPr>
              <w:t>Maximum duration of any one leave of absence on career break is 5 years. Overall maximum in the course of a teaching career is 10 years</w:t>
            </w:r>
          </w:p>
        </w:tc>
        <w:tc>
          <w:tcPr>
            <w:tcW w:w="2977" w:type="dxa"/>
            <w:shd w:val="clear" w:color="auto" w:fill="F2F2F2" w:themeFill="background1" w:themeFillShade="F2"/>
          </w:tcPr>
          <w:p w14:paraId="6E7C0662" w14:textId="77777777" w:rsidR="002626E8" w:rsidRPr="00D7423A" w:rsidRDefault="00CD6224">
            <w:pPr>
              <w:rPr>
                <w:sz w:val="18"/>
                <w:szCs w:val="18"/>
              </w:rPr>
            </w:pPr>
            <w:r w:rsidRPr="00D7423A">
              <w:rPr>
                <w:sz w:val="18"/>
                <w:szCs w:val="18"/>
              </w:rPr>
              <w:t>Unpaid</w:t>
            </w:r>
          </w:p>
        </w:tc>
        <w:tc>
          <w:tcPr>
            <w:tcW w:w="2693" w:type="dxa"/>
            <w:shd w:val="clear" w:color="auto" w:fill="F2F2F2" w:themeFill="background1" w:themeFillShade="F2"/>
          </w:tcPr>
          <w:p w14:paraId="270DC7DA" w14:textId="77777777" w:rsidR="002626E8" w:rsidRPr="00D7423A" w:rsidRDefault="00B14276">
            <w:pPr>
              <w:rPr>
                <w:sz w:val="18"/>
                <w:szCs w:val="18"/>
              </w:rPr>
            </w:pPr>
            <w:r w:rsidRPr="00D7423A">
              <w:rPr>
                <w:sz w:val="18"/>
                <w:szCs w:val="18"/>
              </w:rPr>
              <w:t>RPT (fixed term) appointment</w:t>
            </w:r>
          </w:p>
        </w:tc>
        <w:tc>
          <w:tcPr>
            <w:tcW w:w="3119" w:type="dxa"/>
            <w:shd w:val="clear" w:color="auto" w:fill="F2F2F2" w:themeFill="background1" w:themeFillShade="F2"/>
          </w:tcPr>
          <w:p w14:paraId="670B3BDA" w14:textId="705CA138" w:rsidR="00D84B6F" w:rsidRDefault="00E21A71" w:rsidP="00D84B6F">
            <w:pPr>
              <w:rPr>
                <w:sz w:val="18"/>
                <w:szCs w:val="18"/>
              </w:rPr>
            </w:pPr>
            <w:r w:rsidRPr="00B961AC">
              <w:rPr>
                <w:sz w:val="18"/>
                <w:szCs w:val="18"/>
              </w:rPr>
              <w:t xml:space="preserve">Chapter </w:t>
            </w:r>
            <w:r w:rsidR="00313A7A" w:rsidRPr="00B961AC">
              <w:rPr>
                <w:sz w:val="18"/>
                <w:szCs w:val="18"/>
              </w:rPr>
              <w:t>7</w:t>
            </w:r>
            <w:r w:rsidR="00D36BDA" w:rsidRPr="00B961AC">
              <w:rPr>
                <w:sz w:val="18"/>
                <w:szCs w:val="18"/>
              </w:rPr>
              <w:t xml:space="preserve"> </w:t>
            </w:r>
            <w:r w:rsidR="00D84B6F" w:rsidRPr="00B961AC">
              <w:rPr>
                <w:sz w:val="18"/>
                <w:szCs w:val="18"/>
              </w:rPr>
              <w:t>CL 54/2019 Leave Scheme</w:t>
            </w:r>
            <w:r w:rsidR="00915158">
              <w:rPr>
                <w:sz w:val="18"/>
                <w:szCs w:val="18"/>
              </w:rPr>
              <w:t>s</w:t>
            </w:r>
            <w:r w:rsidR="00D84B6F" w:rsidRPr="00B961AC">
              <w:rPr>
                <w:sz w:val="18"/>
                <w:szCs w:val="18"/>
              </w:rPr>
              <w:t xml:space="preserve"> for Registered Teachers</w:t>
            </w:r>
          </w:p>
          <w:p w14:paraId="2CA1CE37" w14:textId="10FBBEB2" w:rsidR="00F752D0" w:rsidRPr="00B961AC" w:rsidRDefault="00F752D0" w:rsidP="00D84B6F">
            <w:pPr>
              <w:rPr>
                <w:sz w:val="18"/>
                <w:szCs w:val="18"/>
              </w:rPr>
            </w:pPr>
            <w:r>
              <w:rPr>
                <w:sz w:val="18"/>
                <w:szCs w:val="18"/>
              </w:rPr>
              <w:t xml:space="preserve">Info Note: TC </w:t>
            </w:r>
            <w:r w:rsidR="00367759">
              <w:rPr>
                <w:sz w:val="18"/>
                <w:szCs w:val="18"/>
              </w:rPr>
              <w:t>/IN 007</w:t>
            </w:r>
            <w:r w:rsidR="001734E4">
              <w:rPr>
                <w:sz w:val="18"/>
                <w:szCs w:val="18"/>
              </w:rPr>
              <w:t>/2023</w:t>
            </w:r>
          </w:p>
          <w:p w14:paraId="56B8BF8D" w14:textId="47E69EC0" w:rsidR="0024577C" w:rsidRPr="00D7423A" w:rsidRDefault="0024577C" w:rsidP="008113E9">
            <w:pPr>
              <w:rPr>
                <w:sz w:val="18"/>
                <w:szCs w:val="18"/>
              </w:rPr>
            </w:pPr>
          </w:p>
        </w:tc>
      </w:tr>
      <w:tr w:rsidR="00B14276" w:rsidRPr="00C77971" w14:paraId="6F27C673" w14:textId="77777777" w:rsidTr="003A0E6B">
        <w:trPr>
          <w:trHeight w:val="686"/>
        </w:trPr>
        <w:tc>
          <w:tcPr>
            <w:tcW w:w="2127" w:type="dxa"/>
            <w:shd w:val="clear" w:color="auto" w:fill="CCC0D9" w:themeFill="accent4" w:themeFillTint="66"/>
          </w:tcPr>
          <w:p w14:paraId="7DBA88FE" w14:textId="77777777" w:rsidR="00B14276" w:rsidRPr="00D7423A" w:rsidRDefault="00B14276" w:rsidP="00E06C6A">
            <w:pPr>
              <w:rPr>
                <w:b/>
                <w:sz w:val="18"/>
                <w:szCs w:val="18"/>
              </w:rPr>
            </w:pPr>
            <w:r w:rsidRPr="00D7423A">
              <w:rPr>
                <w:b/>
                <w:sz w:val="18"/>
                <w:szCs w:val="18"/>
              </w:rPr>
              <w:t>Carer’s Leave</w:t>
            </w:r>
          </w:p>
          <w:p w14:paraId="7826672A" w14:textId="77777777" w:rsidR="00B14276" w:rsidRPr="00D7423A" w:rsidRDefault="00B14276" w:rsidP="00E06C6A">
            <w:pPr>
              <w:rPr>
                <w:b/>
                <w:sz w:val="18"/>
                <w:szCs w:val="18"/>
              </w:rPr>
            </w:pPr>
          </w:p>
        </w:tc>
        <w:tc>
          <w:tcPr>
            <w:tcW w:w="3969" w:type="dxa"/>
            <w:shd w:val="clear" w:color="auto" w:fill="F2F2F2" w:themeFill="background1" w:themeFillShade="F2"/>
          </w:tcPr>
          <w:p w14:paraId="7450AFDD" w14:textId="28DCD8B8" w:rsidR="00B14276" w:rsidRPr="00D7423A" w:rsidRDefault="00A37D83" w:rsidP="00D7423A">
            <w:pPr>
              <w:widowControl w:val="0"/>
              <w:tabs>
                <w:tab w:val="left" w:pos="0"/>
              </w:tabs>
              <w:suppressAutoHyphens/>
              <w:rPr>
                <w:sz w:val="18"/>
                <w:szCs w:val="18"/>
              </w:rPr>
            </w:pPr>
            <w:r w:rsidRPr="00D7423A">
              <w:rPr>
                <w:rFonts w:cstheme="minorHAnsi"/>
                <w:sz w:val="18"/>
                <w:szCs w:val="18"/>
              </w:rPr>
              <w:t xml:space="preserve">Leave </w:t>
            </w:r>
            <w:r w:rsidR="00DD3178" w:rsidRPr="00D7423A">
              <w:rPr>
                <w:rFonts w:cstheme="minorHAnsi"/>
                <w:sz w:val="18"/>
                <w:szCs w:val="18"/>
              </w:rPr>
              <w:t>to personally provide full-time care and attention for a person who is medically certified as being in need of such care</w:t>
            </w:r>
          </w:p>
        </w:tc>
        <w:tc>
          <w:tcPr>
            <w:tcW w:w="7796" w:type="dxa"/>
            <w:shd w:val="clear" w:color="auto" w:fill="F2F2F2" w:themeFill="background1" w:themeFillShade="F2"/>
          </w:tcPr>
          <w:p w14:paraId="47C16717" w14:textId="1FEF0680" w:rsidR="00B14276" w:rsidRPr="00D7423A" w:rsidRDefault="00A665A4" w:rsidP="00C22E6A">
            <w:pPr>
              <w:rPr>
                <w:sz w:val="18"/>
                <w:szCs w:val="18"/>
              </w:rPr>
            </w:pPr>
            <w:r>
              <w:rPr>
                <w:sz w:val="18"/>
                <w:szCs w:val="18"/>
              </w:rPr>
              <w:t xml:space="preserve">104 weeks </w:t>
            </w:r>
            <w:r w:rsidR="00B14276" w:rsidRPr="00D7423A">
              <w:rPr>
                <w:sz w:val="18"/>
                <w:szCs w:val="18"/>
              </w:rPr>
              <w:t xml:space="preserve">in respect of one relevant </w:t>
            </w:r>
            <w:r w:rsidR="00B14276" w:rsidRPr="00A665A4">
              <w:rPr>
                <w:sz w:val="18"/>
                <w:szCs w:val="18"/>
              </w:rPr>
              <w:t>person</w:t>
            </w:r>
          </w:p>
        </w:tc>
        <w:tc>
          <w:tcPr>
            <w:tcW w:w="2977" w:type="dxa"/>
            <w:shd w:val="clear" w:color="auto" w:fill="F2F2F2" w:themeFill="background1" w:themeFillShade="F2"/>
          </w:tcPr>
          <w:p w14:paraId="74E911BA" w14:textId="4A529FCB" w:rsidR="00B14276" w:rsidRDefault="00B14276" w:rsidP="004B1BDE">
            <w:pPr>
              <w:rPr>
                <w:sz w:val="18"/>
                <w:szCs w:val="18"/>
              </w:rPr>
            </w:pPr>
            <w:r w:rsidRPr="00D7423A">
              <w:rPr>
                <w:sz w:val="18"/>
                <w:szCs w:val="18"/>
              </w:rPr>
              <w:t>Unpaid</w:t>
            </w:r>
            <w:r w:rsidR="004B1BDE">
              <w:rPr>
                <w:sz w:val="18"/>
                <w:szCs w:val="18"/>
              </w:rPr>
              <w:t xml:space="preserve"> (may be entitled to </w:t>
            </w:r>
            <w:r w:rsidR="005B1C9B">
              <w:rPr>
                <w:sz w:val="18"/>
                <w:szCs w:val="18"/>
              </w:rPr>
              <w:t>C</w:t>
            </w:r>
            <w:r w:rsidR="004B1BDE">
              <w:rPr>
                <w:sz w:val="18"/>
                <w:szCs w:val="18"/>
              </w:rPr>
              <w:t xml:space="preserve">arer’s </w:t>
            </w:r>
            <w:r w:rsidR="005B1C9B">
              <w:rPr>
                <w:sz w:val="18"/>
                <w:szCs w:val="18"/>
              </w:rPr>
              <w:t>B</w:t>
            </w:r>
            <w:r w:rsidR="004B1BDE">
              <w:rPr>
                <w:sz w:val="18"/>
                <w:szCs w:val="18"/>
              </w:rPr>
              <w:t>enefit</w:t>
            </w:r>
            <w:r w:rsidR="005B1C9B">
              <w:rPr>
                <w:sz w:val="18"/>
                <w:szCs w:val="18"/>
              </w:rPr>
              <w:t xml:space="preserve"> from Dept of Social Protection</w:t>
            </w:r>
            <w:r w:rsidR="004B1BDE">
              <w:rPr>
                <w:sz w:val="18"/>
                <w:szCs w:val="18"/>
              </w:rPr>
              <w:t>)</w:t>
            </w:r>
          </w:p>
          <w:p w14:paraId="619CB3D2" w14:textId="62B424A5" w:rsidR="0058500B" w:rsidRPr="00D7423A" w:rsidRDefault="0058500B" w:rsidP="004B1BDE">
            <w:pPr>
              <w:rPr>
                <w:sz w:val="18"/>
                <w:szCs w:val="18"/>
              </w:rPr>
            </w:pPr>
            <w:r>
              <w:rPr>
                <w:sz w:val="18"/>
                <w:szCs w:val="18"/>
              </w:rPr>
              <w:t xml:space="preserve">Teacher may engage in substitute teaching </w:t>
            </w:r>
            <w:r w:rsidR="00F07B32">
              <w:rPr>
                <w:sz w:val="18"/>
                <w:szCs w:val="18"/>
              </w:rPr>
              <w:t xml:space="preserve">(but not in own teaching post) up to a max weekly limit of 18.5 hours </w:t>
            </w:r>
            <w:r w:rsidR="002C18A9">
              <w:rPr>
                <w:sz w:val="18"/>
                <w:szCs w:val="18"/>
              </w:rPr>
              <w:t>and DSP weekly earnings limit.</w:t>
            </w:r>
          </w:p>
        </w:tc>
        <w:tc>
          <w:tcPr>
            <w:tcW w:w="2693" w:type="dxa"/>
            <w:shd w:val="clear" w:color="auto" w:fill="F2F2F2" w:themeFill="background1" w:themeFillShade="F2"/>
          </w:tcPr>
          <w:p w14:paraId="53AB70A8" w14:textId="77777777" w:rsidR="00B14276" w:rsidRPr="00D7423A" w:rsidRDefault="00B14276" w:rsidP="00E06C6A">
            <w:pPr>
              <w:rPr>
                <w:sz w:val="18"/>
                <w:szCs w:val="18"/>
              </w:rPr>
            </w:pPr>
            <w:r w:rsidRPr="00D7423A">
              <w:rPr>
                <w:sz w:val="18"/>
                <w:szCs w:val="18"/>
              </w:rPr>
              <w:t>Non-casual appointment</w:t>
            </w:r>
          </w:p>
        </w:tc>
        <w:tc>
          <w:tcPr>
            <w:tcW w:w="3119" w:type="dxa"/>
            <w:shd w:val="clear" w:color="auto" w:fill="F2F2F2" w:themeFill="background1" w:themeFillShade="F2"/>
          </w:tcPr>
          <w:p w14:paraId="730DB00D" w14:textId="05067C5D" w:rsidR="00B14276" w:rsidRPr="00D7423A" w:rsidRDefault="00A01F94" w:rsidP="00E06C6A">
            <w:pPr>
              <w:rPr>
                <w:sz w:val="18"/>
                <w:szCs w:val="18"/>
              </w:rPr>
            </w:pPr>
            <w:r>
              <w:rPr>
                <w:sz w:val="18"/>
                <w:szCs w:val="18"/>
              </w:rPr>
              <w:t>Chapter 6 CL 54/2019 Leave Scheme</w:t>
            </w:r>
            <w:r w:rsidR="00915158">
              <w:rPr>
                <w:sz w:val="18"/>
                <w:szCs w:val="18"/>
              </w:rPr>
              <w:t xml:space="preserve">s </w:t>
            </w:r>
            <w:r>
              <w:rPr>
                <w:sz w:val="18"/>
                <w:szCs w:val="18"/>
              </w:rPr>
              <w:t>for Registered Teachers</w:t>
            </w:r>
          </w:p>
        </w:tc>
      </w:tr>
      <w:tr w:rsidR="001C0F85" w:rsidRPr="00C77971" w14:paraId="139F01A6" w14:textId="77777777" w:rsidTr="003A0E6B">
        <w:trPr>
          <w:trHeight w:val="686"/>
        </w:trPr>
        <w:tc>
          <w:tcPr>
            <w:tcW w:w="2127" w:type="dxa"/>
            <w:shd w:val="clear" w:color="auto" w:fill="CCC0D9" w:themeFill="accent4" w:themeFillTint="66"/>
          </w:tcPr>
          <w:p w14:paraId="2BB86644" w14:textId="74CBD338" w:rsidR="001C0F85" w:rsidRPr="00D7423A" w:rsidRDefault="002F100E" w:rsidP="00E06C6A">
            <w:pPr>
              <w:rPr>
                <w:b/>
                <w:sz w:val="18"/>
                <w:szCs w:val="18"/>
              </w:rPr>
            </w:pPr>
            <w:r>
              <w:rPr>
                <w:b/>
                <w:sz w:val="18"/>
                <w:szCs w:val="18"/>
              </w:rPr>
              <w:t xml:space="preserve">Covid 19: </w:t>
            </w:r>
            <w:r w:rsidR="00D73D97">
              <w:rPr>
                <w:b/>
                <w:sz w:val="18"/>
                <w:szCs w:val="18"/>
              </w:rPr>
              <w:t>Working/Leave Arrangements</w:t>
            </w:r>
            <w:r w:rsidR="00230B97">
              <w:rPr>
                <w:b/>
                <w:sz w:val="18"/>
                <w:szCs w:val="18"/>
              </w:rPr>
              <w:t xml:space="preserve"> </w:t>
            </w:r>
          </w:p>
        </w:tc>
        <w:tc>
          <w:tcPr>
            <w:tcW w:w="3969" w:type="dxa"/>
            <w:shd w:val="clear" w:color="auto" w:fill="F2F2F2" w:themeFill="background1" w:themeFillShade="F2"/>
          </w:tcPr>
          <w:p w14:paraId="26699777" w14:textId="77777777" w:rsidR="005670D1" w:rsidRDefault="0013299D" w:rsidP="005670D1">
            <w:pPr>
              <w:rPr>
                <w:rFonts w:cstheme="minorHAnsi"/>
                <w:sz w:val="18"/>
                <w:szCs w:val="18"/>
              </w:rPr>
            </w:pPr>
            <w:r w:rsidRPr="0024397F">
              <w:rPr>
                <w:rFonts w:cstheme="minorHAnsi"/>
                <w:sz w:val="18"/>
                <w:szCs w:val="18"/>
              </w:rPr>
              <w:t>Special Leave with Pay will be granted where an employee</w:t>
            </w:r>
            <w:r w:rsidR="005670D1">
              <w:rPr>
                <w:rFonts w:cstheme="minorHAnsi"/>
                <w:sz w:val="18"/>
                <w:szCs w:val="18"/>
              </w:rPr>
              <w:t>:</w:t>
            </w:r>
          </w:p>
          <w:p w14:paraId="6225B3A7" w14:textId="35D423AE" w:rsidR="0013299D" w:rsidRPr="00F44314" w:rsidRDefault="00980DB7" w:rsidP="00F44314">
            <w:pPr>
              <w:pStyle w:val="ListParagraph"/>
              <w:numPr>
                <w:ilvl w:val="0"/>
                <w:numId w:val="7"/>
              </w:numPr>
              <w:spacing w:after="0" w:line="240" w:lineRule="auto"/>
              <w:rPr>
                <w:rFonts w:cstheme="minorHAnsi"/>
                <w:sz w:val="18"/>
                <w:szCs w:val="18"/>
              </w:rPr>
            </w:pPr>
            <w:r w:rsidRPr="00F44314">
              <w:rPr>
                <w:rFonts w:cstheme="minorHAnsi"/>
                <w:sz w:val="18"/>
                <w:szCs w:val="18"/>
              </w:rPr>
              <w:t>Begins to d</w:t>
            </w:r>
            <w:r w:rsidR="0013299D" w:rsidRPr="00F44314">
              <w:rPr>
                <w:rFonts w:cstheme="minorHAnsi"/>
                <w:sz w:val="18"/>
                <w:szCs w:val="18"/>
              </w:rPr>
              <w:t>isplay COVID-19 symptoms</w:t>
            </w:r>
          </w:p>
          <w:p w14:paraId="1F1B2D34" w14:textId="43EE14CF" w:rsidR="00654158" w:rsidRPr="00F44314" w:rsidRDefault="005E6937" w:rsidP="00F44314">
            <w:pPr>
              <w:pStyle w:val="ListParagraph"/>
              <w:numPr>
                <w:ilvl w:val="0"/>
                <w:numId w:val="7"/>
              </w:numPr>
              <w:spacing w:after="0" w:line="240" w:lineRule="auto"/>
              <w:rPr>
                <w:rFonts w:cstheme="minorHAnsi"/>
                <w:sz w:val="18"/>
                <w:szCs w:val="18"/>
              </w:rPr>
            </w:pPr>
            <w:r w:rsidRPr="00F44314">
              <w:rPr>
                <w:rFonts w:cstheme="minorHAnsi"/>
                <w:sz w:val="18"/>
                <w:szCs w:val="18"/>
              </w:rPr>
              <w:t>Receive</w:t>
            </w:r>
            <w:r w:rsidR="00041766" w:rsidRPr="00F44314">
              <w:rPr>
                <w:rFonts w:cstheme="minorHAnsi"/>
                <w:sz w:val="18"/>
                <w:szCs w:val="18"/>
              </w:rPr>
              <w:t>s</w:t>
            </w:r>
            <w:r w:rsidRPr="00F44314">
              <w:rPr>
                <w:rFonts w:cstheme="minorHAnsi"/>
                <w:sz w:val="18"/>
                <w:szCs w:val="18"/>
              </w:rPr>
              <w:t xml:space="preserve"> a positive COVID-19 </w:t>
            </w:r>
            <w:r w:rsidR="00654158" w:rsidRPr="00F44314">
              <w:rPr>
                <w:rFonts w:cstheme="minorHAnsi"/>
                <w:sz w:val="18"/>
                <w:szCs w:val="18"/>
              </w:rPr>
              <w:t>PCR/antigen test</w:t>
            </w:r>
          </w:p>
          <w:p w14:paraId="5C381611" w14:textId="5E132830" w:rsidR="00634B25" w:rsidRPr="00B9220C" w:rsidRDefault="008B39F0" w:rsidP="00041766">
            <w:pPr>
              <w:rPr>
                <w:rFonts w:cstheme="minorHAnsi"/>
                <w:sz w:val="18"/>
                <w:szCs w:val="18"/>
              </w:rPr>
            </w:pPr>
            <w:r w:rsidRPr="00B9220C">
              <w:rPr>
                <w:sz w:val="18"/>
                <w:szCs w:val="18"/>
                <w:lang w:val="en-GB"/>
              </w:rPr>
              <w:t>An employee who receives a positive antigen</w:t>
            </w:r>
            <w:r w:rsidR="00041766" w:rsidRPr="00B9220C">
              <w:rPr>
                <w:sz w:val="18"/>
                <w:szCs w:val="18"/>
                <w:lang w:val="en-GB"/>
              </w:rPr>
              <w:t>/PCR</w:t>
            </w:r>
            <w:r w:rsidRPr="00B9220C">
              <w:rPr>
                <w:sz w:val="18"/>
                <w:szCs w:val="18"/>
                <w:lang w:val="en-GB"/>
              </w:rPr>
              <w:t xml:space="preserve"> test result must provide the school with this record (screenshot </w:t>
            </w:r>
            <w:r w:rsidR="00A7762E" w:rsidRPr="00B9220C">
              <w:rPr>
                <w:sz w:val="18"/>
                <w:szCs w:val="18"/>
                <w:lang w:val="en-GB"/>
              </w:rPr>
              <w:t>of positive test result)</w:t>
            </w:r>
          </w:p>
        </w:tc>
        <w:tc>
          <w:tcPr>
            <w:tcW w:w="7796" w:type="dxa"/>
            <w:shd w:val="clear" w:color="auto" w:fill="F2F2F2" w:themeFill="background1" w:themeFillShade="F2"/>
          </w:tcPr>
          <w:p w14:paraId="2B58ACA2" w14:textId="4D921217" w:rsidR="00D74F52" w:rsidRDefault="00CC3889" w:rsidP="00C22E6A">
            <w:pPr>
              <w:rPr>
                <w:sz w:val="18"/>
                <w:szCs w:val="18"/>
              </w:rPr>
            </w:pPr>
            <w:r>
              <w:rPr>
                <w:sz w:val="18"/>
                <w:szCs w:val="18"/>
              </w:rPr>
              <w:t xml:space="preserve">Special Leave with Pay for </w:t>
            </w:r>
            <w:r w:rsidR="00CA5B02">
              <w:rPr>
                <w:sz w:val="18"/>
                <w:szCs w:val="18"/>
              </w:rPr>
              <w:t xml:space="preserve">a maximum of  </w:t>
            </w:r>
            <w:r w:rsidR="004F2E6D">
              <w:rPr>
                <w:sz w:val="18"/>
                <w:szCs w:val="18"/>
              </w:rPr>
              <w:t xml:space="preserve">5 </w:t>
            </w:r>
            <w:r w:rsidR="00CA5B02">
              <w:rPr>
                <w:sz w:val="18"/>
                <w:szCs w:val="18"/>
              </w:rPr>
              <w:t>onsecutive days</w:t>
            </w:r>
            <w:r w:rsidR="00C035EB">
              <w:rPr>
                <w:sz w:val="18"/>
                <w:szCs w:val="18"/>
              </w:rPr>
              <w:t xml:space="preserve"> in any one instance.</w:t>
            </w:r>
          </w:p>
          <w:p w14:paraId="6C31CE2E" w14:textId="206048FD" w:rsidR="008B39F0" w:rsidRPr="008B39F0" w:rsidRDefault="008B39F0" w:rsidP="00951532">
            <w:pPr>
              <w:rPr>
                <w:sz w:val="18"/>
                <w:szCs w:val="18"/>
              </w:rPr>
            </w:pPr>
            <w:r w:rsidRPr="008B39F0">
              <w:rPr>
                <w:sz w:val="18"/>
                <w:szCs w:val="18"/>
                <w:lang w:val="en-GB"/>
              </w:rPr>
              <w:t xml:space="preserve">Sick Leave if an employee remains medically unfit after the </w:t>
            </w:r>
            <w:r w:rsidR="004F2E6D">
              <w:rPr>
                <w:sz w:val="18"/>
                <w:szCs w:val="18"/>
                <w:lang w:val="en-GB"/>
              </w:rPr>
              <w:t>5</w:t>
            </w:r>
            <w:r w:rsidR="00980DB7">
              <w:rPr>
                <w:sz w:val="18"/>
                <w:szCs w:val="18"/>
                <w:lang w:val="en-GB"/>
              </w:rPr>
              <w:t>-</w:t>
            </w:r>
            <w:r w:rsidRPr="008B39F0">
              <w:rPr>
                <w:sz w:val="18"/>
                <w:szCs w:val="18"/>
                <w:lang w:val="en-GB"/>
              </w:rPr>
              <w:t>day period</w:t>
            </w:r>
          </w:p>
          <w:p w14:paraId="6EB3826F" w14:textId="63AE289B" w:rsidR="00D74F52" w:rsidRDefault="00D74F52" w:rsidP="009D0815">
            <w:pPr>
              <w:rPr>
                <w:sz w:val="18"/>
                <w:szCs w:val="18"/>
              </w:rPr>
            </w:pPr>
          </w:p>
        </w:tc>
        <w:tc>
          <w:tcPr>
            <w:tcW w:w="2977" w:type="dxa"/>
            <w:shd w:val="clear" w:color="auto" w:fill="F2F2F2" w:themeFill="background1" w:themeFillShade="F2"/>
          </w:tcPr>
          <w:p w14:paraId="779FCA9E" w14:textId="20AB7A9F" w:rsidR="00393A10" w:rsidRPr="00D7423A" w:rsidRDefault="00C70270" w:rsidP="00CC6145">
            <w:pPr>
              <w:rPr>
                <w:sz w:val="18"/>
                <w:szCs w:val="18"/>
              </w:rPr>
            </w:pPr>
            <w:r>
              <w:rPr>
                <w:sz w:val="18"/>
                <w:szCs w:val="18"/>
              </w:rPr>
              <w:t xml:space="preserve">Special leave with </w:t>
            </w:r>
            <w:r w:rsidR="00B3208C">
              <w:rPr>
                <w:sz w:val="18"/>
                <w:szCs w:val="18"/>
              </w:rPr>
              <w:t>P</w:t>
            </w:r>
            <w:r>
              <w:rPr>
                <w:sz w:val="18"/>
                <w:szCs w:val="18"/>
              </w:rPr>
              <w:t>ay</w:t>
            </w:r>
            <w:r w:rsidR="00B938C4">
              <w:rPr>
                <w:sz w:val="18"/>
                <w:szCs w:val="18"/>
              </w:rPr>
              <w:t xml:space="preserve"> </w:t>
            </w:r>
            <w:r w:rsidR="00CC6145">
              <w:rPr>
                <w:sz w:val="18"/>
                <w:szCs w:val="18"/>
              </w:rPr>
              <w:t xml:space="preserve">for </w:t>
            </w:r>
            <w:r w:rsidR="00B21E29">
              <w:rPr>
                <w:sz w:val="18"/>
                <w:szCs w:val="18"/>
              </w:rPr>
              <w:t>5</w:t>
            </w:r>
            <w:r w:rsidR="00CC6145">
              <w:rPr>
                <w:sz w:val="18"/>
                <w:szCs w:val="18"/>
              </w:rPr>
              <w:t xml:space="preserve"> consecutive days</w:t>
            </w:r>
            <w:r w:rsidR="002949BF">
              <w:rPr>
                <w:sz w:val="18"/>
                <w:szCs w:val="18"/>
              </w:rPr>
              <w:t xml:space="preserve"> in any one instance</w:t>
            </w:r>
            <w:r w:rsidR="00CC6145">
              <w:rPr>
                <w:sz w:val="18"/>
                <w:szCs w:val="18"/>
              </w:rPr>
              <w:t>.</w:t>
            </w:r>
          </w:p>
        </w:tc>
        <w:tc>
          <w:tcPr>
            <w:tcW w:w="2693" w:type="dxa"/>
            <w:shd w:val="clear" w:color="auto" w:fill="F2F2F2" w:themeFill="background1" w:themeFillShade="F2"/>
          </w:tcPr>
          <w:p w14:paraId="482CF7A0" w14:textId="0E948AA2" w:rsidR="001C0F85" w:rsidRPr="00D7423A" w:rsidRDefault="00C70270" w:rsidP="00E06C6A">
            <w:pPr>
              <w:rPr>
                <w:sz w:val="18"/>
                <w:szCs w:val="18"/>
              </w:rPr>
            </w:pPr>
            <w:r>
              <w:rPr>
                <w:sz w:val="18"/>
                <w:szCs w:val="18"/>
              </w:rPr>
              <w:t>Paid substitute</w:t>
            </w:r>
          </w:p>
        </w:tc>
        <w:tc>
          <w:tcPr>
            <w:tcW w:w="3119" w:type="dxa"/>
            <w:shd w:val="clear" w:color="auto" w:fill="F2F2F2" w:themeFill="background1" w:themeFillShade="F2"/>
          </w:tcPr>
          <w:p w14:paraId="00248215" w14:textId="47DF9E85" w:rsidR="001C0F85" w:rsidRDefault="00921B18" w:rsidP="00E06C6A">
            <w:pPr>
              <w:rPr>
                <w:sz w:val="18"/>
                <w:szCs w:val="18"/>
              </w:rPr>
            </w:pPr>
            <w:r>
              <w:rPr>
                <w:sz w:val="18"/>
                <w:szCs w:val="18"/>
              </w:rPr>
              <w:t xml:space="preserve">CL </w:t>
            </w:r>
            <w:r w:rsidR="00837D96">
              <w:rPr>
                <w:sz w:val="18"/>
                <w:szCs w:val="18"/>
              </w:rPr>
              <w:t>38</w:t>
            </w:r>
            <w:r w:rsidR="00ED0B42">
              <w:rPr>
                <w:sz w:val="18"/>
                <w:szCs w:val="18"/>
              </w:rPr>
              <w:t>/2022</w:t>
            </w:r>
            <w:r w:rsidR="00B21E29">
              <w:rPr>
                <w:sz w:val="18"/>
                <w:szCs w:val="18"/>
              </w:rPr>
              <w:t xml:space="preserve"> and amended by </w:t>
            </w:r>
            <w:r w:rsidR="00D876C1">
              <w:rPr>
                <w:sz w:val="18"/>
                <w:szCs w:val="18"/>
              </w:rPr>
              <w:t>Info Note TC/IN 0004</w:t>
            </w:r>
            <w:r w:rsidR="00051FDB">
              <w:rPr>
                <w:sz w:val="18"/>
                <w:szCs w:val="18"/>
              </w:rPr>
              <w:t>/2023 ‘Changes to Special Leave with Pay from 23</w:t>
            </w:r>
            <w:r w:rsidR="00051FDB" w:rsidRPr="00051FDB">
              <w:rPr>
                <w:sz w:val="18"/>
                <w:szCs w:val="18"/>
                <w:vertAlign w:val="superscript"/>
              </w:rPr>
              <w:t>rd</w:t>
            </w:r>
            <w:r w:rsidR="00051FDB">
              <w:rPr>
                <w:sz w:val="18"/>
                <w:szCs w:val="18"/>
              </w:rPr>
              <w:t xml:space="preserve"> May 2023</w:t>
            </w:r>
          </w:p>
        </w:tc>
      </w:tr>
      <w:tr w:rsidR="002626E8" w:rsidRPr="00C77971" w14:paraId="036CE878" w14:textId="77777777" w:rsidTr="003A0E6B">
        <w:tc>
          <w:tcPr>
            <w:tcW w:w="2127" w:type="dxa"/>
            <w:shd w:val="clear" w:color="auto" w:fill="CCC0D9" w:themeFill="accent4" w:themeFillTint="66"/>
          </w:tcPr>
          <w:p w14:paraId="63F520FD" w14:textId="77777777" w:rsidR="002626E8" w:rsidRPr="00D7423A" w:rsidRDefault="002626E8" w:rsidP="00E06C6A">
            <w:pPr>
              <w:rPr>
                <w:b/>
                <w:sz w:val="18"/>
                <w:szCs w:val="18"/>
              </w:rPr>
            </w:pPr>
            <w:r w:rsidRPr="00D7423A">
              <w:rPr>
                <w:b/>
                <w:sz w:val="18"/>
                <w:szCs w:val="18"/>
              </w:rPr>
              <w:t>Force Majeure Leave</w:t>
            </w:r>
          </w:p>
          <w:p w14:paraId="4DFF6373" w14:textId="77777777" w:rsidR="002626E8" w:rsidRPr="00D7423A" w:rsidRDefault="002626E8" w:rsidP="00E06C6A">
            <w:pPr>
              <w:rPr>
                <w:b/>
                <w:sz w:val="18"/>
                <w:szCs w:val="18"/>
              </w:rPr>
            </w:pPr>
          </w:p>
        </w:tc>
        <w:tc>
          <w:tcPr>
            <w:tcW w:w="3969" w:type="dxa"/>
            <w:shd w:val="clear" w:color="auto" w:fill="F2F2F2" w:themeFill="background1" w:themeFillShade="F2"/>
          </w:tcPr>
          <w:p w14:paraId="59970EF0" w14:textId="558CFFAA" w:rsidR="002626E8" w:rsidRPr="00D7423A" w:rsidRDefault="00E5468A">
            <w:pPr>
              <w:rPr>
                <w:sz w:val="18"/>
                <w:szCs w:val="18"/>
              </w:rPr>
            </w:pPr>
            <w:r w:rsidRPr="00D7423A">
              <w:rPr>
                <w:sz w:val="18"/>
                <w:szCs w:val="18"/>
              </w:rPr>
              <w:t xml:space="preserve">Urgent family reasons owing to the illness/injury of </w:t>
            </w:r>
            <w:r w:rsidR="00843C54">
              <w:rPr>
                <w:sz w:val="18"/>
                <w:szCs w:val="18"/>
              </w:rPr>
              <w:t xml:space="preserve">an immediate relative </w:t>
            </w:r>
            <w:r w:rsidRPr="00D7423A">
              <w:rPr>
                <w:sz w:val="18"/>
                <w:szCs w:val="18"/>
              </w:rPr>
              <w:t xml:space="preserve">requiring the presence of the teacher at the place where </w:t>
            </w:r>
            <w:r w:rsidR="00843C54">
              <w:rPr>
                <w:sz w:val="18"/>
                <w:szCs w:val="18"/>
              </w:rPr>
              <w:t xml:space="preserve">the immediate relative </w:t>
            </w:r>
            <w:r w:rsidRPr="00D7423A">
              <w:rPr>
                <w:sz w:val="18"/>
                <w:szCs w:val="18"/>
              </w:rPr>
              <w:t>is.</w:t>
            </w:r>
          </w:p>
        </w:tc>
        <w:tc>
          <w:tcPr>
            <w:tcW w:w="7796" w:type="dxa"/>
            <w:shd w:val="clear" w:color="auto" w:fill="F2F2F2" w:themeFill="background1" w:themeFillShade="F2"/>
          </w:tcPr>
          <w:p w14:paraId="55F3C43F" w14:textId="77777777" w:rsidR="002626E8" w:rsidRDefault="00962F1A">
            <w:pPr>
              <w:rPr>
                <w:sz w:val="18"/>
                <w:szCs w:val="18"/>
              </w:rPr>
            </w:pPr>
            <w:r w:rsidRPr="00D7423A">
              <w:rPr>
                <w:sz w:val="18"/>
                <w:szCs w:val="18"/>
              </w:rPr>
              <w:t xml:space="preserve">3 </w:t>
            </w:r>
            <w:r w:rsidR="00843C54">
              <w:rPr>
                <w:sz w:val="18"/>
                <w:szCs w:val="18"/>
              </w:rPr>
              <w:t xml:space="preserve">school </w:t>
            </w:r>
            <w:r w:rsidRPr="00D7423A">
              <w:rPr>
                <w:sz w:val="18"/>
                <w:szCs w:val="18"/>
              </w:rPr>
              <w:t>days in any 12</w:t>
            </w:r>
            <w:r w:rsidR="00A95935">
              <w:rPr>
                <w:sz w:val="18"/>
                <w:szCs w:val="18"/>
              </w:rPr>
              <w:t>-</w:t>
            </w:r>
            <w:r w:rsidRPr="00D7423A">
              <w:rPr>
                <w:sz w:val="18"/>
                <w:szCs w:val="18"/>
              </w:rPr>
              <w:t>month period or 5 days in a 36</w:t>
            </w:r>
            <w:r w:rsidR="00382F12">
              <w:rPr>
                <w:sz w:val="18"/>
                <w:szCs w:val="18"/>
              </w:rPr>
              <w:t>-</w:t>
            </w:r>
            <w:r w:rsidRPr="00D7423A">
              <w:rPr>
                <w:sz w:val="18"/>
                <w:szCs w:val="18"/>
              </w:rPr>
              <w:t>month period.</w:t>
            </w:r>
          </w:p>
          <w:p w14:paraId="1324F710" w14:textId="46FFA2A6" w:rsidR="00F86B2A" w:rsidRPr="00D7423A" w:rsidRDefault="00F86B2A">
            <w:pPr>
              <w:rPr>
                <w:sz w:val="18"/>
                <w:szCs w:val="18"/>
              </w:rPr>
            </w:pPr>
            <w:r>
              <w:rPr>
                <w:sz w:val="18"/>
                <w:szCs w:val="18"/>
              </w:rPr>
              <w:t xml:space="preserve">Immediate relative </w:t>
            </w:r>
            <w:r w:rsidR="00246DCA">
              <w:rPr>
                <w:sz w:val="18"/>
                <w:szCs w:val="18"/>
              </w:rPr>
              <w:t>= spouse, incl. cohabiting partner, child, brother</w:t>
            </w:r>
            <w:r w:rsidR="00902405">
              <w:rPr>
                <w:sz w:val="18"/>
                <w:szCs w:val="18"/>
              </w:rPr>
              <w:t>, sister, mother, father, grandparent or any person in domestic dependency.</w:t>
            </w:r>
          </w:p>
        </w:tc>
        <w:tc>
          <w:tcPr>
            <w:tcW w:w="2977" w:type="dxa"/>
            <w:shd w:val="clear" w:color="auto" w:fill="F2F2F2" w:themeFill="background1" w:themeFillShade="F2"/>
          </w:tcPr>
          <w:p w14:paraId="0C26ED8B" w14:textId="77777777" w:rsidR="002626E8" w:rsidRPr="00D7423A" w:rsidRDefault="00962F1A">
            <w:pPr>
              <w:rPr>
                <w:sz w:val="18"/>
                <w:szCs w:val="18"/>
              </w:rPr>
            </w:pPr>
            <w:r w:rsidRPr="00D7423A">
              <w:rPr>
                <w:sz w:val="18"/>
                <w:szCs w:val="18"/>
              </w:rPr>
              <w:t>Paid</w:t>
            </w:r>
          </w:p>
        </w:tc>
        <w:tc>
          <w:tcPr>
            <w:tcW w:w="2693" w:type="dxa"/>
            <w:shd w:val="clear" w:color="auto" w:fill="F2F2F2" w:themeFill="background1" w:themeFillShade="F2"/>
          </w:tcPr>
          <w:p w14:paraId="4C73A0F9" w14:textId="164F21B6" w:rsidR="002626E8" w:rsidRPr="00D7423A" w:rsidRDefault="0038069F">
            <w:pPr>
              <w:rPr>
                <w:sz w:val="18"/>
                <w:szCs w:val="18"/>
              </w:rPr>
            </w:pPr>
            <w:r w:rsidRPr="00D7423A">
              <w:rPr>
                <w:sz w:val="18"/>
                <w:szCs w:val="18"/>
              </w:rPr>
              <w:t>Day 1 – S&amp;S cover</w:t>
            </w:r>
            <w:r w:rsidR="00C53881">
              <w:rPr>
                <w:sz w:val="18"/>
                <w:szCs w:val="18"/>
              </w:rPr>
              <w:t xml:space="preserve"> (CL 06/2014)</w:t>
            </w:r>
          </w:p>
          <w:p w14:paraId="0AF34222" w14:textId="77777777" w:rsidR="00835A36" w:rsidRPr="00D7423A" w:rsidRDefault="00835A36">
            <w:pPr>
              <w:rPr>
                <w:sz w:val="18"/>
                <w:szCs w:val="18"/>
              </w:rPr>
            </w:pPr>
            <w:r w:rsidRPr="00D7423A">
              <w:rPr>
                <w:sz w:val="18"/>
                <w:szCs w:val="18"/>
              </w:rPr>
              <w:t>Remaining days – paid substitute.</w:t>
            </w:r>
          </w:p>
        </w:tc>
        <w:tc>
          <w:tcPr>
            <w:tcW w:w="3119" w:type="dxa"/>
            <w:shd w:val="clear" w:color="auto" w:fill="F2F2F2" w:themeFill="background1" w:themeFillShade="F2"/>
          </w:tcPr>
          <w:p w14:paraId="313CC561" w14:textId="2AEAA0AE" w:rsidR="002626E8" w:rsidRPr="00D7423A" w:rsidRDefault="0038069F">
            <w:pPr>
              <w:rPr>
                <w:sz w:val="18"/>
                <w:szCs w:val="18"/>
              </w:rPr>
            </w:pPr>
            <w:r w:rsidRPr="00D7423A">
              <w:rPr>
                <w:sz w:val="18"/>
                <w:szCs w:val="18"/>
              </w:rPr>
              <w:t xml:space="preserve">CL </w:t>
            </w:r>
            <w:r w:rsidR="00843C54">
              <w:rPr>
                <w:sz w:val="18"/>
                <w:szCs w:val="18"/>
              </w:rPr>
              <w:t>58/2023</w:t>
            </w:r>
          </w:p>
        </w:tc>
      </w:tr>
      <w:tr w:rsidR="00A20EF7" w:rsidRPr="00C77971" w14:paraId="2BCB7F17" w14:textId="77777777" w:rsidTr="003A0E6B">
        <w:tc>
          <w:tcPr>
            <w:tcW w:w="2127" w:type="dxa"/>
            <w:shd w:val="clear" w:color="auto" w:fill="CCC0D9" w:themeFill="accent4" w:themeFillTint="66"/>
          </w:tcPr>
          <w:p w14:paraId="041EE8FD" w14:textId="59395DB1" w:rsidR="00A20EF7" w:rsidRPr="00D7423A" w:rsidRDefault="00A20EF7" w:rsidP="00E06C6A">
            <w:pPr>
              <w:rPr>
                <w:b/>
                <w:sz w:val="18"/>
                <w:szCs w:val="18"/>
              </w:rPr>
            </w:pPr>
            <w:r w:rsidRPr="00D7423A">
              <w:rPr>
                <w:b/>
                <w:sz w:val="18"/>
                <w:szCs w:val="18"/>
              </w:rPr>
              <w:t xml:space="preserve">Illness </w:t>
            </w:r>
            <w:r w:rsidR="00843C54">
              <w:rPr>
                <w:b/>
                <w:sz w:val="18"/>
                <w:szCs w:val="18"/>
              </w:rPr>
              <w:t>in Family Leave</w:t>
            </w:r>
          </w:p>
        </w:tc>
        <w:tc>
          <w:tcPr>
            <w:tcW w:w="3969" w:type="dxa"/>
            <w:shd w:val="clear" w:color="auto" w:fill="F2F2F2" w:themeFill="background1" w:themeFillShade="F2"/>
          </w:tcPr>
          <w:p w14:paraId="30DCD787" w14:textId="3D323290" w:rsidR="00A20EF7" w:rsidRPr="00D7423A" w:rsidRDefault="00843C54">
            <w:pPr>
              <w:rPr>
                <w:sz w:val="18"/>
                <w:szCs w:val="18"/>
              </w:rPr>
            </w:pPr>
            <w:r>
              <w:rPr>
                <w:sz w:val="18"/>
                <w:szCs w:val="18"/>
              </w:rPr>
              <w:t>In the event of a serious or unforeseen illness or injury to a teacher’s immediate/near relative and where alternative domestic arrangements cannot be made and, in any case, where Force Majeure Leave has been exhausted or does not apply.</w:t>
            </w:r>
          </w:p>
        </w:tc>
        <w:tc>
          <w:tcPr>
            <w:tcW w:w="7796" w:type="dxa"/>
            <w:shd w:val="clear" w:color="auto" w:fill="F2F2F2" w:themeFill="background1" w:themeFillShade="F2"/>
          </w:tcPr>
          <w:p w14:paraId="23451090" w14:textId="1A559C23" w:rsidR="00A20EF7" w:rsidRPr="0096739F" w:rsidRDefault="00A20EF7" w:rsidP="0096739F">
            <w:pPr>
              <w:pStyle w:val="ListParagraph"/>
              <w:numPr>
                <w:ilvl w:val="0"/>
                <w:numId w:val="10"/>
              </w:numPr>
              <w:spacing w:after="0" w:line="240" w:lineRule="auto"/>
              <w:rPr>
                <w:sz w:val="18"/>
                <w:szCs w:val="18"/>
              </w:rPr>
            </w:pPr>
            <w:r w:rsidRPr="0096739F">
              <w:rPr>
                <w:sz w:val="18"/>
                <w:szCs w:val="18"/>
              </w:rPr>
              <w:t xml:space="preserve">5 </w:t>
            </w:r>
            <w:r w:rsidR="00C22E6A" w:rsidRPr="0096739F">
              <w:rPr>
                <w:sz w:val="18"/>
                <w:szCs w:val="18"/>
              </w:rPr>
              <w:t>school</w:t>
            </w:r>
            <w:r w:rsidRPr="0096739F">
              <w:rPr>
                <w:sz w:val="18"/>
                <w:szCs w:val="18"/>
              </w:rPr>
              <w:t xml:space="preserve"> days in the case of a</w:t>
            </w:r>
            <w:r w:rsidR="00843C54">
              <w:rPr>
                <w:sz w:val="18"/>
                <w:szCs w:val="18"/>
              </w:rPr>
              <w:t>n immediate relative</w:t>
            </w:r>
            <w:r w:rsidRPr="0096739F">
              <w:rPr>
                <w:sz w:val="18"/>
                <w:szCs w:val="18"/>
              </w:rPr>
              <w:t xml:space="preserve"> spouse</w:t>
            </w:r>
            <w:r w:rsidR="00843C54">
              <w:rPr>
                <w:sz w:val="18"/>
                <w:szCs w:val="18"/>
              </w:rPr>
              <w:t xml:space="preserve">, incl cohabiting partner, </w:t>
            </w:r>
            <w:r w:rsidRPr="0096739F">
              <w:rPr>
                <w:sz w:val="18"/>
                <w:szCs w:val="18"/>
              </w:rPr>
              <w:t>child</w:t>
            </w:r>
            <w:r w:rsidR="00843C54">
              <w:rPr>
                <w:sz w:val="18"/>
                <w:szCs w:val="18"/>
              </w:rPr>
              <w:t>, father, mother, step-</w:t>
            </w:r>
            <w:r w:rsidR="00A26C35">
              <w:rPr>
                <w:sz w:val="18"/>
                <w:szCs w:val="18"/>
              </w:rPr>
              <w:t>father/mother</w:t>
            </w:r>
            <w:r w:rsidR="00843C54">
              <w:rPr>
                <w:sz w:val="18"/>
                <w:szCs w:val="18"/>
              </w:rPr>
              <w:t>/son/daughter, or a person in domestic dependency.</w:t>
            </w:r>
          </w:p>
          <w:p w14:paraId="2B9938D5" w14:textId="0BABA77E" w:rsidR="00A20EF7" w:rsidRPr="0096739F" w:rsidRDefault="00A20EF7" w:rsidP="0096739F">
            <w:pPr>
              <w:pStyle w:val="ListParagraph"/>
              <w:numPr>
                <w:ilvl w:val="0"/>
                <w:numId w:val="10"/>
              </w:numPr>
              <w:spacing w:after="0" w:line="240" w:lineRule="auto"/>
              <w:rPr>
                <w:sz w:val="18"/>
                <w:szCs w:val="18"/>
              </w:rPr>
            </w:pPr>
            <w:r w:rsidRPr="0096739F">
              <w:rPr>
                <w:sz w:val="18"/>
                <w:szCs w:val="18"/>
              </w:rPr>
              <w:t xml:space="preserve">3 </w:t>
            </w:r>
            <w:r w:rsidR="00C22E6A" w:rsidRPr="0096739F">
              <w:rPr>
                <w:sz w:val="18"/>
                <w:szCs w:val="18"/>
              </w:rPr>
              <w:t>school</w:t>
            </w:r>
            <w:r w:rsidRPr="0096739F">
              <w:rPr>
                <w:sz w:val="18"/>
                <w:szCs w:val="18"/>
              </w:rPr>
              <w:t xml:space="preserve"> days in the case of a</w:t>
            </w:r>
            <w:r w:rsidR="00843C54">
              <w:rPr>
                <w:sz w:val="18"/>
                <w:szCs w:val="18"/>
              </w:rPr>
              <w:t xml:space="preserve"> near relative - </w:t>
            </w:r>
            <w:r w:rsidRPr="0096739F">
              <w:rPr>
                <w:sz w:val="18"/>
                <w:szCs w:val="18"/>
              </w:rPr>
              <w:t xml:space="preserve">brother, sister, grand-parent, aunt, </w:t>
            </w:r>
            <w:r w:rsidR="009837CF" w:rsidRPr="0096739F">
              <w:rPr>
                <w:sz w:val="18"/>
                <w:szCs w:val="18"/>
              </w:rPr>
              <w:t>uncle,</w:t>
            </w:r>
            <w:r w:rsidR="00843C54">
              <w:rPr>
                <w:sz w:val="18"/>
                <w:szCs w:val="18"/>
              </w:rPr>
              <w:t xml:space="preserve"> niece, nephew, grandchild</w:t>
            </w:r>
            <w:r w:rsidR="0085331D">
              <w:rPr>
                <w:sz w:val="18"/>
                <w:szCs w:val="18"/>
              </w:rPr>
              <w:t>, mother/father-in-law</w:t>
            </w:r>
          </w:p>
          <w:p w14:paraId="30261906" w14:textId="2AC27553" w:rsidR="0038069F" w:rsidRPr="00D7423A" w:rsidRDefault="0038069F" w:rsidP="00A20EF7">
            <w:pPr>
              <w:rPr>
                <w:i/>
                <w:sz w:val="18"/>
                <w:szCs w:val="18"/>
              </w:rPr>
            </w:pPr>
            <w:r w:rsidRPr="00D7423A">
              <w:rPr>
                <w:i/>
                <w:sz w:val="18"/>
                <w:szCs w:val="18"/>
              </w:rPr>
              <w:t xml:space="preserve">Note: </w:t>
            </w:r>
            <w:r w:rsidR="00843C54">
              <w:rPr>
                <w:i/>
                <w:sz w:val="18"/>
                <w:szCs w:val="18"/>
              </w:rPr>
              <w:t>The maximum Illness in Family Leave entitlement in a school year is 5 school days. This is inclusive of Force Majeure entitlement.</w:t>
            </w:r>
          </w:p>
        </w:tc>
        <w:tc>
          <w:tcPr>
            <w:tcW w:w="2977" w:type="dxa"/>
            <w:shd w:val="clear" w:color="auto" w:fill="F2F2F2" w:themeFill="background1" w:themeFillShade="F2"/>
          </w:tcPr>
          <w:p w14:paraId="409AC642" w14:textId="77777777" w:rsidR="00A20EF7" w:rsidRPr="00D7423A" w:rsidRDefault="00962F1A">
            <w:pPr>
              <w:rPr>
                <w:sz w:val="18"/>
                <w:szCs w:val="18"/>
              </w:rPr>
            </w:pPr>
            <w:r w:rsidRPr="00D7423A">
              <w:rPr>
                <w:sz w:val="18"/>
                <w:szCs w:val="18"/>
              </w:rPr>
              <w:t>Paid</w:t>
            </w:r>
          </w:p>
        </w:tc>
        <w:tc>
          <w:tcPr>
            <w:tcW w:w="2693" w:type="dxa"/>
            <w:shd w:val="clear" w:color="auto" w:fill="F2F2F2" w:themeFill="background1" w:themeFillShade="F2"/>
          </w:tcPr>
          <w:p w14:paraId="0CB4ABF8" w14:textId="295F6684" w:rsidR="00A20EF7" w:rsidRPr="00D7423A" w:rsidRDefault="0038069F">
            <w:pPr>
              <w:rPr>
                <w:sz w:val="18"/>
                <w:szCs w:val="18"/>
              </w:rPr>
            </w:pPr>
            <w:r w:rsidRPr="00D7423A">
              <w:rPr>
                <w:sz w:val="18"/>
                <w:szCs w:val="18"/>
              </w:rPr>
              <w:t>Day 1 – S&amp;S cover</w:t>
            </w:r>
            <w:r w:rsidR="00C53881">
              <w:rPr>
                <w:sz w:val="18"/>
                <w:szCs w:val="18"/>
              </w:rPr>
              <w:t xml:space="preserve"> (CL 06/2014)</w:t>
            </w:r>
          </w:p>
          <w:p w14:paraId="0A360258" w14:textId="77777777" w:rsidR="00835A36" w:rsidRPr="00D7423A" w:rsidRDefault="00835A36">
            <w:pPr>
              <w:rPr>
                <w:sz w:val="18"/>
                <w:szCs w:val="18"/>
              </w:rPr>
            </w:pPr>
            <w:r w:rsidRPr="00D7423A">
              <w:rPr>
                <w:sz w:val="18"/>
                <w:szCs w:val="18"/>
              </w:rPr>
              <w:t>Remaining days – paid substitute.</w:t>
            </w:r>
          </w:p>
        </w:tc>
        <w:tc>
          <w:tcPr>
            <w:tcW w:w="3119" w:type="dxa"/>
            <w:shd w:val="clear" w:color="auto" w:fill="F2F2F2" w:themeFill="background1" w:themeFillShade="F2"/>
          </w:tcPr>
          <w:p w14:paraId="550494C0" w14:textId="2FACE396" w:rsidR="00A20EF7" w:rsidRPr="00D7423A" w:rsidRDefault="0038069F">
            <w:pPr>
              <w:rPr>
                <w:sz w:val="18"/>
                <w:szCs w:val="18"/>
              </w:rPr>
            </w:pPr>
            <w:r w:rsidRPr="00D7423A">
              <w:rPr>
                <w:sz w:val="18"/>
                <w:szCs w:val="18"/>
              </w:rPr>
              <w:t xml:space="preserve">CL </w:t>
            </w:r>
            <w:r w:rsidR="00843C54">
              <w:rPr>
                <w:sz w:val="18"/>
                <w:szCs w:val="18"/>
              </w:rPr>
              <w:t>58/2023</w:t>
            </w:r>
          </w:p>
        </w:tc>
      </w:tr>
      <w:tr w:rsidR="002626E8" w:rsidRPr="00C77971" w14:paraId="7140DE98" w14:textId="77777777" w:rsidTr="003A0E6B">
        <w:tc>
          <w:tcPr>
            <w:tcW w:w="2127" w:type="dxa"/>
            <w:shd w:val="clear" w:color="auto" w:fill="CCC0D9" w:themeFill="accent4" w:themeFillTint="66"/>
          </w:tcPr>
          <w:p w14:paraId="38D75A11" w14:textId="77777777" w:rsidR="002626E8" w:rsidRPr="00D7423A" w:rsidRDefault="002626E8" w:rsidP="00E06C6A">
            <w:pPr>
              <w:rPr>
                <w:b/>
                <w:sz w:val="18"/>
                <w:szCs w:val="18"/>
              </w:rPr>
            </w:pPr>
            <w:r w:rsidRPr="00D7423A">
              <w:rPr>
                <w:b/>
                <w:sz w:val="18"/>
                <w:szCs w:val="18"/>
              </w:rPr>
              <w:t>Job-sharing</w:t>
            </w:r>
          </w:p>
          <w:p w14:paraId="38A7074E" w14:textId="77777777" w:rsidR="002626E8" w:rsidRPr="00D7423A" w:rsidRDefault="002626E8" w:rsidP="00E06C6A">
            <w:pPr>
              <w:rPr>
                <w:b/>
                <w:sz w:val="18"/>
                <w:szCs w:val="18"/>
              </w:rPr>
            </w:pPr>
          </w:p>
        </w:tc>
        <w:tc>
          <w:tcPr>
            <w:tcW w:w="3969" w:type="dxa"/>
            <w:shd w:val="clear" w:color="auto" w:fill="F2F2F2" w:themeFill="background1" w:themeFillShade="F2"/>
          </w:tcPr>
          <w:p w14:paraId="7AD01FF6" w14:textId="44E8F0FB" w:rsidR="002626E8" w:rsidRPr="00D7423A" w:rsidRDefault="007140F6">
            <w:pPr>
              <w:rPr>
                <w:sz w:val="18"/>
                <w:szCs w:val="18"/>
              </w:rPr>
            </w:pPr>
            <w:r w:rsidRPr="00D7423A">
              <w:rPr>
                <w:sz w:val="18"/>
                <w:szCs w:val="18"/>
              </w:rPr>
              <w:t>To assist teachers in combining work and personal responsibilities or choices</w:t>
            </w:r>
          </w:p>
        </w:tc>
        <w:tc>
          <w:tcPr>
            <w:tcW w:w="7796" w:type="dxa"/>
            <w:shd w:val="clear" w:color="auto" w:fill="F2F2F2" w:themeFill="background1" w:themeFillShade="F2"/>
          </w:tcPr>
          <w:p w14:paraId="1D671E66" w14:textId="29B959D1" w:rsidR="002626E8" w:rsidRPr="00D7423A" w:rsidRDefault="007140F6">
            <w:pPr>
              <w:rPr>
                <w:sz w:val="18"/>
                <w:szCs w:val="18"/>
              </w:rPr>
            </w:pPr>
            <w:r w:rsidRPr="00D7423A">
              <w:rPr>
                <w:sz w:val="18"/>
                <w:szCs w:val="18"/>
              </w:rPr>
              <w:t>Minimum period is 1 school year – subject to BOM approval</w:t>
            </w:r>
          </w:p>
        </w:tc>
        <w:tc>
          <w:tcPr>
            <w:tcW w:w="2977" w:type="dxa"/>
            <w:shd w:val="clear" w:color="auto" w:fill="F2F2F2" w:themeFill="background1" w:themeFillShade="F2"/>
          </w:tcPr>
          <w:p w14:paraId="1805F69D" w14:textId="77777777" w:rsidR="002626E8" w:rsidRPr="00D7423A" w:rsidRDefault="00094A67">
            <w:pPr>
              <w:rPr>
                <w:sz w:val="18"/>
                <w:szCs w:val="18"/>
              </w:rPr>
            </w:pPr>
            <w:r>
              <w:rPr>
                <w:sz w:val="18"/>
                <w:szCs w:val="18"/>
              </w:rPr>
              <w:t xml:space="preserve">Paid </w:t>
            </w:r>
            <w:r w:rsidR="009179A3">
              <w:rPr>
                <w:sz w:val="18"/>
                <w:szCs w:val="18"/>
              </w:rPr>
              <w:t>11 hours per week</w:t>
            </w:r>
          </w:p>
        </w:tc>
        <w:tc>
          <w:tcPr>
            <w:tcW w:w="2693" w:type="dxa"/>
            <w:shd w:val="clear" w:color="auto" w:fill="F2F2F2" w:themeFill="background1" w:themeFillShade="F2"/>
          </w:tcPr>
          <w:p w14:paraId="37D2AA6B" w14:textId="77777777" w:rsidR="002626E8" w:rsidRPr="00D7423A" w:rsidRDefault="00B14276">
            <w:pPr>
              <w:rPr>
                <w:sz w:val="18"/>
                <w:szCs w:val="18"/>
              </w:rPr>
            </w:pPr>
            <w:r w:rsidRPr="00D7423A">
              <w:rPr>
                <w:sz w:val="18"/>
                <w:szCs w:val="18"/>
              </w:rPr>
              <w:t>RPT (fixed term) teacher appointment</w:t>
            </w:r>
          </w:p>
        </w:tc>
        <w:tc>
          <w:tcPr>
            <w:tcW w:w="3119" w:type="dxa"/>
            <w:shd w:val="clear" w:color="auto" w:fill="F2F2F2" w:themeFill="background1" w:themeFillShade="F2"/>
          </w:tcPr>
          <w:p w14:paraId="2DE568C7" w14:textId="2318D04D" w:rsidR="002626E8" w:rsidRDefault="00E21A71" w:rsidP="008113E9">
            <w:pPr>
              <w:rPr>
                <w:sz w:val="18"/>
                <w:szCs w:val="18"/>
              </w:rPr>
            </w:pPr>
            <w:r>
              <w:rPr>
                <w:sz w:val="18"/>
                <w:szCs w:val="18"/>
              </w:rPr>
              <w:t xml:space="preserve">Chapter </w:t>
            </w:r>
            <w:r w:rsidR="00C06941">
              <w:rPr>
                <w:sz w:val="18"/>
                <w:szCs w:val="18"/>
              </w:rPr>
              <w:t>8</w:t>
            </w:r>
            <w:r w:rsidR="00D36BDA">
              <w:rPr>
                <w:sz w:val="18"/>
                <w:szCs w:val="18"/>
              </w:rPr>
              <w:t xml:space="preserve"> </w:t>
            </w:r>
            <w:r w:rsidR="00F75380">
              <w:rPr>
                <w:sz w:val="18"/>
                <w:szCs w:val="18"/>
              </w:rPr>
              <w:t>CL 54/2019 Leave Scheme</w:t>
            </w:r>
            <w:r w:rsidR="00915158">
              <w:rPr>
                <w:sz w:val="18"/>
                <w:szCs w:val="18"/>
              </w:rPr>
              <w:t xml:space="preserve">s </w:t>
            </w:r>
            <w:r w:rsidR="00F75380">
              <w:rPr>
                <w:sz w:val="18"/>
                <w:szCs w:val="18"/>
              </w:rPr>
              <w:t>for Registered Teachers</w:t>
            </w:r>
            <w:r w:rsidR="00F752D0">
              <w:rPr>
                <w:sz w:val="18"/>
                <w:szCs w:val="18"/>
              </w:rPr>
              <w:t>.</w:t>
            </w:r>
          </w:p>
          <w:p w14:paraId="27E0AC5B" w14:textId="61E0696D" w:rsidR="00F752D0" w:rsidRPr="00F752D0" w:rsidRDefault="00F752D0" w:rsidP="008113E9">
            <w:pPr>
              <w:rPr>
                <w:sz w:val="18"/>
                <w:szCs w:val="18"/>
              </w:rPr>
            </w:pPr>
            <w:r w:rsidRPr="00FF7C97">
              <w:rPr>
                <w:sz w:val="18"/>
                <w:szCs w:val="18"/>
              </w:rPr>
              <w:t>Info Note TC</w:t>
            </w:r>
            <w:r w:rsidR="00F43293">
              <w:rPr>
                <w:sz w:val="18"/>
                <w:szCs w:val="18"/>
              </w:rPr>
              <w:t xml:space="preserve">/IN </w:t>
            </w:r>
            <w:r w:rsidR="00FF7C97">
              <w:rPr>
                <w:sz w:val="18"/>
                <w:szCs w:val="18"/>
              </w:rPr>
              <w:t>000</w:t>
            </w:r>
            <w:r w:rsidR="00C1261E">
              <w:rPr>
                <w:sz w:val="18"/>
                <w:szCs w:val="18"/>
              </w:rPr>
              <w:t>6</w:t>
            </w:r>
            <w:r w:rsidRPr="00FF7C97">
              <w:rPr>
                <w:sz w:val="18"/>
                <w:szCs w:val="18"/>
              </w:rPr>
              <w:t>/202</w:t>
            </w:r>
            <w:r w:rsidR="00FF7C97">
              <w:rPr>
                <w:sz w:val="18"/>
                <w:szCs w:val="18"/>
              </w:rPr>
              <w:t>2</w:t>
            </w:r>
          </w:p>
        </w:tc>
      </w:tr>
      <w:tr w:rsidR="002626E8" w:rsidRPr="00C77971" w14:paraId="6F950A30" w14:textId="77777777" w:rsidTr="003A0E6B">
        <w:tc>
          <w:tcPr>
            <w:tcW w:w="2127" w:type="dxa"/>
            <w:shd w:val="clear" w:color="auto" w:fill="CCC0D9" w:themeFill="accent4" w:themeFillTint="66"/>
          </w:tcPr>
          <w:p w14:paraId="60A86E9E" w14:textId="77777777" w:rsidR="002626E8" w:rsidRPr="00D7423A" w:rsidRDefault="002626E8" w:rsidP="00E06C6A">
            <w:pPr>
              <w:rPr>
                <w:b/>
                <w:sz w:val="18"/>
                <w:szCs w:val="18"/>
              </w:rPr>
            </w:pPr>
            <w:r w:rsidRPr="00D7423A">
              <w:rPr>
                <w:b/>
                <w:sz w:val="18"/>
                <w:szCs w:val="18"/>
              </w:rPr>
              <w:t>Jury Service</w:t>
            </w:r>
          </w:p>
          <w:p w14:paraId="38A897EA" w14:textId="77777777" w:rsidR="002626E8" w:rsidRPr="00D7423A" w:rsidRDefault="002626E8" w:rsidP="00E06C6A">
            <w:pPr>
              <w:rPr>
                <w:b/>
                <w:sz w:val="18"/>
                <w:szCs w:val="18"/>
              </w:rPr>
            </w:pPr>
          </w:p>
        </w:tc>
        <w:tc>
          <w:tcPr>
            <w:tcW w:w="3969" w:type="dxa"/>
            <w:shd w:val="clear" w:color="auto" w:fill="F2F2F2" w:themeFill="background1" w:themeFillShade="F2"/>
          </w:tcPr>
          <w:p w14:paraId="36D8B0CB" w14:textId="77777777" w:rsidR="002626E8" w:rsidRPr="00D7423A" w:rsidRDefault="00B14276">
            <w:pPr>
              <w:rPr>
                <w:sz w:val="18"/>
                <w:szCs w:val="18"/>
              </w:rPr>
            </w:pPr>
            <w:r w:rsidRPr="00D7423A">
              <w:rPr>
                <w:sz w:val="18"/>
                <w:szCs w:val="18"/>
              </w:rPr>
              <w:t>Legally summoned to serve on a jury</w:t>
            </w:r>
          </w:p>
        </w:tc>
        <w:tc>
          <w:tcPr>
            <w:tcW w:w="7796" w:type="dxa"/>
            <w:shd w:val="clear" w:color="auto" w:fill="F2F2F2" w:themeFill="background1" w:themeFillShade="F2"/>
          </w:tcPr>
          <w:p w14:paraId="32032BD8" w14:textId="63E6D655" w:rsidR="002626E8" w:rsidRPr="00D7423A" w:rsidRDefault="00B14276">
            <w:pPr>
              <w:rPr>
                <w:sz w:val="18"/>
                <w:szCs w:val="18"/>
              </w:rPr>
            </w:pPr>
            <w:r w:rsidRPr="00D7423A">
              <w:rPr>
                <w:sz w:val="18"/>
                <w:szCs w:val="18"/>
              </w:rPr>
              <w:t xml:space="preserve">For the </w:t>
            </w:r>
            <w:r w:rsidR="001B599E" w:rsidRPr="00D7423A">
              <w:rPr>
                <w:sz w:val="18"/>
                <w:szCs w:val="18"/>
              </w:rPr>
              <w:t>period</w:t>
            </w:r>
            <w:r w:rsidRPr="00D7423A">
              <w:rPr>
                <w:sz w:val="18"/>
                <w:szCs w:val="18"/>
              </w:rPr>
              <w:t xml:space="preserve"> required</w:t>
            </w:r>
            <w:r w:rsidR="006B6778" w:rsidRPr="00D7423A">
              <w:rPr>
                <w:sz w:val="18"/>
                <w:szCs w:val="18"/>
              </w:rPr>
              <w:t xml:space="preserve"> by the Court</w:t>
            </w:r>
          </w:p>
        </w:tc>
        <w:tc>
          <w:tcPr>
            <w:tcW w:w="2977" w:type="dxa"/>
            <w:shd w:val="clear" w:color="auto" w:fill="F2F2F2" w:themeFill="background1" w:themeFillShade="F2"/>
          </w:tcPr>
          <w:p w14:paraId="3EB5DDFA" w14:textId="77777777" w:rsidR="002626E8" w:rsidRPr="00D7423A" w:rsidRDefault="00B14276">
            <w:pPr>
              <w:rPr>
                <w:sz w:val="18"/>
                <w:szCs w:val="18"/>
              </w:rPr>
            </w:pPr>
            <w:r w:rsidRPr="00D7423A">
              <w:rPr>
                <w:sz w:val="18"/>
                <w:szCs w:val="18"/>
              </w:rPr>
              <w:t>Paid</w:t>
            </w:r>
          </w:p>
        </w:tc>
        <w:tc>
          <w:tcPr>
            <w:tcW w:w="2693" w:type="dxa"/>
            <w:shd w:val="clear" w:color="auto" w:fill="F2F2F2" w:themeFill="background1" w:themeFillShade="F2"/>
          </w:tcPr>
          <w:p w14:paraId="621197DC" w14:textId="77777777" w:rsidR="002626E8" w:rsidRPr="00D7423A" w:rsidRDefault="00B14276">
            <w:pPr>
              <w:rPr>
                <w:sz w:val="18"/>
                <w:szCs w:val="18"/>
              </w:rPr>
            </w:pPr>
            <w:r w:rsidRPr="00D7423A">
              <w:rPr>
                <w:sz w:val="18"/>
                <w:szCs w:val="18"/>
              </w:rPr>
              <w:t>Paid substitute</w:t>
            </w:r>
          </w:p>
        </w:tc>
        <w:tc>
          <w:tcPr>
            <w:tcW w:w="3119" w:type="dxa"/>
            <w:shd w:val="clear" w:color="auto" w:fill="F2F2F2" w:themeFill="background1" w:themeFillShade="F2"/>
          </w:tcPr>
          <w:p w14:paraId="57FBBD2B" w14:textId="77777777" w:rsidR="002626E8" w:rsidRPr="00D7423A" w:rsidRDefault="005F631A">
            <w:pPr>
              <w:rPr>
                <w:color w:val="F2F2F2" w:themeColor="background1" w:themeShade="F2"/>
                <w:sz w:val="18"/>
                <w:szCs w:val="18"/>
              </w:rPr>
            </w:pPr>
            <w:r w:rsidRPr="00D7423A">
              <w:rPr>
                <w:color w:val="F2F2F2" w:themeColor="background1" w:themeShade="F2"/>
                <w:sz w:val="18"/>
                <w:szCs w:val="18"/>
              </w:rPr>
              <w:t>c</w:t>
            </w:r>
            <w:r w:rsidR="007140F6" w:rsidRPr="00D7423A">
              <w:rPr>
                <w:color w:val="F2F2F2" w:themeColor="background1" w:themeShade="F2"/>
                <w:sz w:val="18"/>
                <w:szCs w:val="18"/>
              </w:rPr>
              <w:t>-</w:t>
            </w:r>
          </w:p>
        </w:tc>
      </w:tr>
      <w:tr w:rsidR="002626E8" w:rsidRPr="00C77971" w14:paraId="18006099" w14:textId="77777777" w:rsidTr="00DF1D66">
        <w:trPr>
          <w:trHeight w:val="490"/>
        </w:trPr>
        <w:tc>
          <w:tcPr>
            <w:tcW w:w="2127" w:type="dxa"/>
            <w:shd w:val="clear" w:color="auto" w:fill="CCC0D9" w:themeFill="accent4" w:themeFillTint="66"/>
          </w:tcPr>
          <w:p w14:paraId="43B4BF09" w14:textId="77777777" w:rsidR="002626E8" w:rsidRPr="00D7423A" w:rsidRDefault="002626E8" w:rsidP="00E06C6A">
            <w:pPr>
              <w:rPr>
                <w:b/>
                <w:sz w:val="18"/>
                <w:szCs w:val="18"/>
              </w:rPr>
            </w:pPr>
            <w:r w:rsidRPr="00D7423A">
              <w:rPr>
                <w:b/>
                <w:sz w:val="18"/>
                <w:szCs w:val="18"/>
              </w:rPr>
              <w:t>Marriage Leave</w:t>
            </w:r>
          </w:p>
          <w:p w14:paraId="08118FD1" w14:textId="77777777" w:rsidR="002626E8" w:rsidRPr="00D7423A" w:rsidRDefault="002626E8" w:rsidP="00E06C6A">
            <w:pPr>
              <w:rPr>
                <w:b/>
                <w:sz w:val="18"/>
                <w:szCs w:val="18"/>
              </w:rPr>
            </w:pPr>
          </w:p>
        </w:tc>
        <w:tc>
          <w:tcPr>
            <w:tcW w:w="3969" w:type="dxa"/>
            <w:shd w:val="clear" w:color="auto" w:fill="F2F2F2" w:themeFill="background1" w:themeFillShade="F2"/>
          </w:tcPr>
          <w:p w14:paraId="24C70CB6" w14:textId="77777777" w:rsidR="002626E8" w:rsidRPr="00D7423A" w:rsidRDefault="008A36D0">
            <w:pPr>
              <w:rPr>
                <w:sz w:val="18"/>
                <w:szCs w:val="18"/>
              </w:rPr>
            </w:pPr>
            <w:r w:rsidRPr="00D7423A">
              <w:rPr>
                <w:sz w:val="18"/>
                <w:szCs w:val="18"/>
              </w:rPr>
              <w:t>Leave for teacher’s own wedding</w:t>
            </w:r>
          </w:p>
        </w:tc>
        <w:tc>
          <w:tcPr>
            <w:tcW w:w="7796" w:type="dxa"/>
            <w:shd w:val="clear" w:color="auto" w:fill="F2F2F2" w:themeFill="background1" w:themeFillShade="F2"/>
          </w:tcPr>
          <w:p w14:paraId="033F560C" w14:textId="177FBEE5" w:rsidR="002626E8" w:rsidRPr="00D7423A" w:rsidRDefault="00B14276" w:rsidP="008C03C4">
            <w:pPr>
              <w:rPr>
                <w:sz w:val="18"/>
                <w:szCs w:val="18"/>
              </w:rPr>
            </w:pPr>
            <w:r w:rsidRPr="00D7423A">
              <w:rPr>
                <w:sz w:val="18"/>
                <w:szCs w:val="18"/>
              </w:rPr>
              <w:t>7 consecutive days</w:t>
            </w:r>
            <w:r w:rsidR="00094A67">
              <w:rPr>
                <w:sz w:val="18"/>
                <w:szCs w:val="18"/>
              </w:rPr>
              <w:t xml:space="preserve"> from the date of the marriage</w:t>
            </w:r>
            <w:r w:rsidR="008C03C4">
              <w:rPr>
                <w:sz w:val="18"/>
                <w:szCs w:val="18"/>
              </w:rPr>
              <w:t>. These days include the date of the marriage</w:t>
            </w:r>
            <w:r w:rsidRPr="00D7423A">
              <w:rPr>
                <w:sz w:val="18"/>
                <w:szCs w:val="18"/>
              </w:rPr>
              <w:t xml:space="preserve"> and </w:t>
            </w:r>
            <w:r w:rsidR="008C03C4">
              <w:rPr>
                <w:sz w:val="18"/>
                <w:szCs w:val="18"/>
              </w:rPr>
              <w:t>weekends and any school closure (</w:t>
            </w:r>
            <w:r w:rsidR="001B599E">
              <w:rPr>
                <w:sz w:val="18"/>
                <w:szCs w:val="18"/>
              </w:rPr>
              <w:t>e.g.,</w:t>
            </w:r>
            <w:r w:rsidR="008C03C4">
              <w:rPr>
                <w:sz w:val="18"/>
                <w:szCs w:val="18"/>
              </w:rPr>
              <w:t xml:space="preserve"> bank holiday, vacation days)</w:t>
            </w:r>
          </w:p>
        </w:tc>
        <w:tc>
          <w:tcPr>
            <w:tcW w:w="2977" w:type="dxa"/>
            <w:shd w:val="clear" w:color="auto" w:fill="F2F2F2" w:themeFill="background1" w:themeFillShade="F2"/>
          </w:tcPr>
          <w:p w14:paraId="2FD4B91E" w14:textId="77777777" w:rsidR="002626E8" w:rsidRPr="00D7423A" w:rsidRDefault="00B14276">
            <w:pPr>
              <w:rPr>
                <w:sz w:val="18"/>
                <w:szCs w:val="18"/>
              </w:rPr>
            </w:pPr>
            <w:r w:rsidRPr="00D7423A">
              <w:rPr>
                <w:sz w:val="18"/>
                <w:szCs w:val="18"/>
              </w:rPr>
              <w:t>Paid</w:t>
            </w:r>
          </w:p>
        </w:tc>
        <w:tc>
          <w:tcPr>
            <w:tcW w:w="2693" w:type="dxa"/>
            <w:shd w:val="clear" w:color="auto" w:fill="D6E3BC" w:themeFill="accent3" w:themeFillTint="66"/>
          </w:tcPr>
          <w:p w14:paraId="0ECE7491" w14:textId="77777777" w:rsidR="002626E8" w:rsidRPr="00D7423A" w:rsidRDefault="00B14276">
            <w:pPr>
              <w:rPr>
                <w:sz w:val="18"/>
                <w:szCs w:val="18"/>
              </w:rPr>
            </w:pPr>
            <w:r w:rsidRPr="00D1594D">
              <w:rPr>
                <w:color w:val="000000" w:themeColor="text1"/>
                <w:sz w:val="18"/>
                <w:szCs w:val="18"/>
              </w:rPr>
              <w:t>No paid substitute – colleagues cover</w:t>
            </w:r>
          </w:p>
        </w:tc>
        <w:tc>
          <w:tcPr>
            <w:tcW w:w="3119" w:type="dxa"/>
            <w:shd w:val="clear" w:color="auto" w:fill="F2F2F2" w:themeFill="background1" w:themeFillShade="F2"/>
          </w:tcPr>
          <w:p w14:paraId="2CB0DC4E" w14:textId="153A5D4B" w:rsidR="002626E8" w:rsidRPr="00B06BFD" w:rsidRDefault="000E6776">
            <w:pPr>
              <w:rPr>
                <w:sz w:val="18"/>
                <w:szCs w:val="18"/>
              </w:rPr>
            </w:pPr>
            <w:r w:rsidRPr="00D7423A">
              <w:rPr>
                <w:sz w:val="18"/>
                <w:szCs w:val="18"/>
              </w:rPr>
              <w:t xml:space="preserve">No </w:t>
            </w:r>
            <w:r w:rsidR="001B599E" w:rsidRPr="00D7423A">
              <w:rPr>
                <w:sz w:val="18"/>
                <w:szCs w:val="18"/>
              </w:rPr>
              <w:t>circular</w:t>
            </w:r>
            <w:r w:rsidRPr="00D7423A">
              <w:rPr>
                <w:sz w:val="18"/>
                <w:szCs w:val="18"/>
              </w:rPr>
              <w:t xml:space="preserve"> for the post primary sector. Ref: CL 32/2007 for primary schools on Personal Leave Absence.</w:t>
            </w:r>
          </w:p>
        </w:tc>
      </w:tr>
      <w:tr w:rsidR="002626E8" w:rsidRPr="00C77971" w14:paraId="7A4077E6" w14:textId="77777777" w:rsidTr="00DC22C2">
        <w:tc>
          <w:tcPr>
            <w:tcW w:w="2127" w:type="dxa"/>
            <w:shd w:val="clear" w:color="auto" w:fill="CCC0D9" w:themeFill="accent4" w:themeFillTint="66"/>
          </w:tcPr>
          <w:p w14:paraId="61869343" w14:textId="77777777" w:rsidR="002626E8" w:rsidRPr="00D7423A" w:rsidRDefault="002626E8" w:rsidP="00E06C6A">
            <w:pPr>
              <w:rPr>
                <w:b/>
                <w:sz w:val="18"/>
                <w:szCs w:val="18"/>
              </w:rPr>
            </w:pPr>
            <w:r w:rsidRPr="00D7423A">
              <w:rPr>
                <w:b/>
                <w:sz w:val="18"/>
                <w:szCs w:val="18"/>
              </w:rPr>
              <w:t>Maternity Leave</w:t>
            </w:r>
          </w:p>
          <w:p w14:paraId="02CC6EB3" w14:textId="77777777" w:rsidR="002626E8" w:rsidRPr="00D7423A" w:rsidRDefault="002626E8" w:rsidP="00E06C6A">
            <w:pPr>
              <w:rPr>
                <w:b/>
                <w:sz w:val="18"/>
                <w:szCs w:val="18"/>
              </w:rPr>
            </w:pPr>
          </w:p>
        </w:tc>
        <w:tc>
          <w:tcPr>
            <w:tcW w:w="3969" w:type="dxa"/>
            <w:shd w:val="clear" w:color="auto" w:fill="F2F2F2" w:themeFill="background1" w:themeFillShade="F2"/>
          </w:tcPr>
          <w:p w14:paraId="77BF7814" w14:textId="3771B602" w:rsidR="002626E8" w:rsidRPr="00D7423A" w:rsidRDefault="00A37D83">
            <w:pPr>
              <w:rPr>
                <w:sz w:val="18"/>
                <w:szCs w:val="18"/>
              </w:rPr>
            </w:pPr>
            <w:r w:rsidRPr="00D7423A">
              <w:rPr>
                <w:sz w:val="18"/>
                <w:szCs w:val="18"/>
              </w:rPr>
              <w:t>Leave on the birth of a child or who reaches 24</w:t>
            </w:r>
            <w:r w:rsidRPr="00D7423A">
              <w:rPr>
                <w:sz w:val="18"/>
                <w:szCs w:val="18"/>
                <w:vertAlign w:val="superscript"/>
              </w:rPr>
              <w:t>th</w:t>
            </w:r>
            <w:r w:rsidRPr="00D7423A">
              <w:rPr>
                <w:sz w:val="18"/>
                <w:szCs w:val="18"/>
              </w:rPr>
              <w:t xml:space="preserve"> week of pregnancy</w:t>
            </w:r>
          </w:p>
        </w:tc>
        <w:tc>
          <w:tcPr>
            <w:tcW w:w="7796" w:type="dxa"/>
            <w:shd w:val="clear" w:color="auto" w:fill="F2F2F2" w:themeFill="background1" w:themeFillShade="F2"/>
          </w:tcPr>
          <w:p w14:paraId="076E9A2C" w14:textId="77777777" w:rsidR="002626E8" w:rsidRPr="00574F02" w:rsidRDefault="00B14276" w:rsidP="00574F02">
            <w:pPr>
              <w:pStyle w:val="ListParagraph"/>
              <w:numPr>
                <w:ilvl w:val="0"/>
                <w:numId w:val="12"/>
              </w:numPr>
              <w:spacing w:after="0" w:line="240" w:lineRule="auto"/>
              <w:rPr>
                <w:sz w:val="18"/>
                <w:szCs w:val="18"/>
              </w:rPr>
            </w:pPr>
            <w:r w:rsidRPr="00574F02">
              <w:rPr>
                <w:sz w:val="18"/>
                <w:szCs w:val="18"/>
              </w:rPr>
              <w:t>26 consecutive weeks with further option of an additional 16 weeks unpaid leave.</w:t>
            </w:r>
          </w:p>
          <w:p w14:paraId="391D3A9D" w14:textId="77777777" w:rsidR="00707A97" w:rsidRPr="00574F02" w:rsidRDefault="00707A97" w:rsidP="00574F02">
            <w:pPr>
              <w:pStyle w:val="ListParagraph"/>
              <w:numPr>
                <w:ilvl w:val="0"/>
                <w:numId w:val="12"/>
              </w:numPr>
              <w:spacing w:after="0" w:line="240" w:lineRule="auto"/>
              <w:rPr>
                <w:sz w:val="18"/>
                <w:szCs w:val="18"/>
              </w:rPr>
            </w:pPr>
            <w:r w:rsidRPr="00574F02">
              <w:rPr>
                <w:sz w:val="18"/>
                <w:szCs w:val="18"/>
              </w:rPr>
              <w:t>Ante Natal visits – paid time off to attend appointments related to ante natal care.</w:t>
            </w:r>
          </w:p>
          <w:p w14:paraId="315E6E74" w14:textId="77777777" w:rsidR="00707A97" w:rsidRPr="00574F02" w:rsidRDefault="00707A97" w:rsidP="00574F02">
            <w:pPr>
              <w:pStyle w:val="ListParagraph"/>
              <w:numPr>
                <w:ilvl w:val="0"/>
                <w:numId w:val="12"/>
              </w:numPr>
              <w:spacing w:after="0" w:line="240" w:lineRule="auto"/>
              <w:rPr>
                <w:sz w:val="18"/>
                <w:szCs w:val="18"/>
              </w:rPr>
            </w:pPr>
            <w:r w:rsidRPr="00574F02">
              <w:rPr>
                <w:sz w:val="18"/>
                <w:szCs w:val="18"/>
              </w:rPr>
              <w:t>Ante Natal classes – paid time off to attend one set of ante-natal classes in a working career</w:t>
            </w:r>
          </w:p>
          <w:p w14:paraId="0EC034AE" w14:textId="77777777" w:rsidR="00707A97" w:rsidRPr="00574F02" w:rsidRDefault="00707A97" w:rsidP="00574F02">
            <w:pPr>
              <w:pStyle w:val="ListParagraph"/>
              <w:numPr>
                <w:ilvl w:val="0"/>
                <w:numId w:val="12"/>
              </w:numPr>
              <w:spacing w:after="0" w:line="240" w:lineRule="auto"/>
              <w:rPr>
                <w:sz w:val="18"/>
                <w:szCs w:val="18"/>
              </w:rPr>
            </w:pPr>
            <w:r w:rsidRPr="00574F02">
              <w:rPr>
                <w:sz w:val="18"/>
                <w:szCs w:val="18"/>
              </w:rPr>
              <w:lastRenderedPageBreak/>
              <w:t>Expectant father – paid time off to attend the last 2 antenatal classes.</w:t>
            </w:r>
          </w:p>
          <w:p w14:paraId="735B5A1C" w14:textId="77777777" w:rsidR="00707A97" w:rsidRPr="00574F02" w:rsidRDefault="00707A97" w:rsidP="00574F02">
            <w:pPr>
              <w:pStyle w:val="ListParagraph"/>
              <w:numPr>
                <w:ilvl w:val="0"/>
                <w:numId w:val="12"/>
              </w:numPr>
              <w:spacing w:after="0" w:line="240" w:lineRule="auto"/>
              <w:rPr>
                <w:sz w:val="18"/>
                <w:szCs w:val="18"/>
              </w:rPr>
            </w:pPr>
            <w:r w:rsidRPr="00574F02">
              <w:rPr>
                <w:sz w:val="18"/>
                <w:szCs w:val="18"/>
              </w:rPr>
              <w:t>Appropriate certification required by BOM</w:t>
            </w:r>
          </w:p>
          <w:p w14:paraId="65D3AA44" w14:textId="7A41EB1B" w:rsidR="001A059B" w:rsidRPr="00F8631E" w:rsidRDefault="001A059B" w:rsidP="00F8631E">
            <w:pPr>
              <w:rPr>
                <w:sz w:val="18"/>
                <w:szCs w:val="18"/>
              </w:rPr>
            </w:pPr>
            <w:r w:rsidRPr="00F8631E">
              <w:rPr>
                <w:sz w:val="18"/>
                <w:szCs w:val="18"/>
              </w:rPr>
              <w:t>In the event of a premature birth</w:t>
            </w:r>
            <w:r w:rsidR="00DD0759" w:rsidRPr="00F8631E">
              <w:rPr>
                <w:sz w:val="18"/>
                <w:szCs w:val="18"/>
              </w:rPr>
              <w:t>, a teacher may be entitled to extended Maternity Leave</w:t>
            </w:r>
          </w:p>
          <w:p w14:paraId="7EB1B732" w14:textId="5ADF5D80" w:rsidR="006030F6" w:rsidRPr="00114F69" w:rsidRDefault="00DD0759" w:rsidP="00DC22C2">
            <w:pPr>
              <w:rPr>
                <w:sz w:val="18"/>
                <w:szCs w:val="18"/>
              </w:rPr>
            </w:pPr>
            <w:r w:rsidRPr="00F8631E">
              <w:rPr>
                <w:sz w:val="18"/>
                <w:szCs w:val="18"/>
              </w:rPr>
              <w:t>In the event of a stillbirth</w:t>
            </w:r>
            <w:r w:rsidR="00A0394D" w:rsidRPr="00F8631E">
              <w:rPr>
                <w:sz w:val="18"/>
                <w:szCs w:val="18"/>
              </w:rPr>
              <w:t>, or miscarriage, anytime after the 24</w:t>
            </w:r>
            <w:r w:rsidR="00A0394D" w:rsidRPr="00F8631E">
              <w:rPr>
                <w:sz w:val="18"/>
                <w:szCs w:val="18"/>
                <w:vertAlign w:val="superscript"/>
              </w:rPr>
              <w:t>th</w:t>
            </w:r>
            <w:r w:rsidR="00A0394D" w:rsidRPr="00F8631E">
              <w:rPr>
                <w:sz w:val="18"/>
                <w:szCs w:val="18"/>
              </w:rPr>
              <w:t xml:space="preserve"> week of pregnany, or where the child has a birth </w:t>
            </w:r>
            <w:r w:rsidR="0015368B" w:rsidRPr="00F8631E">
              <w:rPr>
                <w:sz w:val="18"/>
                <w:szCs w:val="18"/>
              </w:rPr>
              <w:t>weight of at least 500 grammes, full Maternity Leave entitlements apply</w:t>
            </w:r>
          </w:p>
        </w:tc>
        <w:tc>
          <w:tcPr>
            <w:tcW w:w="2977" w:type="dxa"/>
            <w:shd w:val="clear" w:color="auto" w:fill="FFFFFF" w:themeFill="background1"/>
          </w:tcPr>
          <w:p w14:paraId="02CDFE04" w14:textId="77777777" w:rsidR="002626E8" w:rsidRPr="00D7423A" w:rsidRDefault="00B14276">
            <w:pPr>
              <w:rPr>
                <w:sz w:val="18"/>
                <w:szCs w:val="18"/>
              </w:rPr>
            </w:pPr>
            <w:r w:rsidRPr="00D7423A">
              <w:rPr>
                <w:sz w:val="18"/>
                <w:szCs w:val="18"/>
              </w:rPr>
              <w:lastRenderedPageBreak/>
              <w:t>26 paid weeks</w:t>
            </w:r>
          </w:p>
        </w:tc>
        <w:tc>
          <w:tcPr>
            <w:tcW w:w="2693" w:type="dxa"/>
            <w:shd w:val="clear" w:color="auto" w:fill="F2F2F2" w:themeFill="background1" w:themeFillShade="F2"/>
          </w:tcPr>
          <w:p w14:paraId="339694E1" w14:textId="2A7EE214" w:rsidR="002626E8" w:rsidRPr="00D7423A" w:rsidRDefault="00B14276">
            <w:pPr>
              <w:rPr>
                <w:sz w:val="18"/>
                <w:szCs w:val="18"/>
              </w:rPr>
            </w:pPr>
            <w:r w:rsidRPr="00D7423A">
              <w:rPr>
                <w:sz w:val="18"/>
                <w:szCs w:val="18"/>
              </w:rPr>
              <w:t>Non-casual a</w:t>
            </w:r>
            <w:r w:rsidR="000B4018">
              <w:rPr>
                <w:sz w:val="18"/>
                <w:szCs w:val="18"/>
              </w:rPr>
              <w:t>p</w:t>
            </w:r>
            <w:r w:rsidRPr="00D7423A">
              <w:rPr>
                <w:sz w:val="18"/>
                <w:szCs w:val="18"/>
              </w:rPr>
              <w:t>pointment</w:t>
            </w:r>
          </w:p>
        </w:tc>
        <w:tc>
          <w:tcPr>
            <w:tcW w:w="3119" w:type="dxa"/>
            <w:shd w:val="clear" w:color="auto" w:fill="F2F2F2" w:themeFill="background1" w:themeFillShade="F2"/>
          </w:tcPr>
          <w:p w14:paraId="7A351AE8" w14:textId="77777777" w:rsidR="002626E8" w:rsidRDefault="00E21A71" w:rsidP="008113E9">
            <w:pPr>
              <w:rPr>
                <w:sz w:val="18"/>
                <w:szCs w:val="18"/>
              </w:rPr>
            </w:pPr>
            <w:r>
              <w:rPr>
                <w:sz w:val="18"/>
                <w:szCs w:val="18"/>
              </w:rPr>
              <w:t xml:space="preserve">Chapter </w:t>
            </w:r>
            <w:r w:rsidR="00534AA5">
              <w:rPr>
                <w:sz w:val="18"/>
                <w:szCs w:val="18"/>
              </w:rPr>
              <w:t>2</w:t>
            </w:r>
            <w:r w:rsidR="00D36BDA">
              <w:rPr>
                <w:sz w:val="18"/>
                <w:szCs w:val="18"/>
              </w:rPr>
              <w:t xml:space="preserve"> </w:t>
            </w:r>
            <w:r w:rsidR="00FF06F8">
              <w:rPr>
                <w:sz w:val="18"/>
                <w:szCs w:val="18"/>
              </w:rPr>
              <w:t>CL 54/2019 Leave Scheme</w:t>
            </w:r>
            <w:r w:rsidR="00915158">
              <w:rPr>
                <w:sz w:val="18"/>
                <w:szCs w:val="18"/>
              </w:rPr>
              <w:t xml:space="preserve">s </w:t>
            </w:r>
            <w:r w:rsidR="00FF06F8">
              <w:rPr>
                <w:sz w:val="18"/>
                <w:szCs w:val="18"/>
              </w:rPr>
              <w:t>for Registered Teachers</w:t>
            </w:r>
          </w:p>
          <w:p w14:paraId="2284D562" w14:textId="6FA08A66" w:rsidR="000B4018" w:rsidRDefault="00CE3491" w:rsidP="008113E9">
            <w:pPr>
              <w:rPr>
                <w:sz w:val="18"/>
                <w:szCs w:val="18"/>
              </w:rPr>
            </w:pPr>
            <w:r>
              <w:rPr>
                <w:sz w:val="18"/>
                <w:szCs w:val="18"/>
              </w:rPr>
              <w:t>Info Note TC/IN 0023/2021</w:t>
            </w:r>
          </w:p>
          <w:p w14:paraId="32DA42C6" w14:textId="62896A11" w:rsidR="000B4018" w:rsidRPr="00D7423A" w:rsidRDefault="000B4018" w:rsidP="008113E9">
            <w:pPr>
              <w:rPr>
                <w:color w:val="F2F2F2" w:themeColor="background1" w:themeShade="F2"/>
                <w:sz w:val="18"/>
                <w:szCs w:val="18"/>
              </w:rPr>
            </w:pPr>
          </w:p>
        </w:tc>
      </w:tr>
      <w:tr w:rsidR="00B0391C" w:rsidRPr="00C77971" w14:paraId="11090874" w14:textId="77777777" w:rsidTr="003A0E6B">
        <w:tc>
          <w:tcPr>
            <w:tcW w:w="2127" w:type="dxa"/>
            <w:shd w:val="clear" w:color="auto" w:fill="CCC0D9" w:themeFill="accent4" w:themeFillTint="66"/>
          </w:tcPr>
          <w:p w14:paraId="55A69946" w14:textId="1FFFBAFB" w:rsidR="00B0391C" w:rsidRPr="00D7423A" w:rsidRDefault="0014592F" w:rsidP="00E06C6A">
            <w:pPr>
              <w:rPr>
                <w:b/>
                <w:sz w:val="18"/>
                <w:szCs w:val="18"/>
              </w:rPr>
            </w:pPr>
            <w:r>
              <w:rPr>
                <w:b/>
                <w:sz w:val="18"/>
                <w:szCs w:val="18"/>
              </w:rPr>
              <w:t>Unpaid Leave for M</w:t>
            </w:r>
            <w:r w:rsidR="00B0391C">
              <w:rPr>
                <w:b/>
                <w:sz w:val="18"/>
                <w:szCs w:val="18"/>
              </w:rPr>
              <w:t xml:space="preserve">edical Care </w:t>
            </w:r>
            <w:r w:rsidR="00E852CD">
              <w:rPr>
                <w:b/>
                <w:sz w:val="18"/>
                <w:szCs w:val="18"/>
              </w:rPr>
              <w:t>Purposes</w:t>
            </w:r>
          </w:p>
        </w:tc>
        <w:tc>
          <w:tcPr>
            <w:tcW w:w="3969" w:type="dxa"/>
            <w:shd w:val="clear" w:color="auto" w:fill="F2F2F2" w:themeFill="background1" w:themeFillShade="F2"/>
          </w:tcPr>
          <w:p w14:paraId="7352F9C1" w14:textId="209F26DA" w:rsidR="00B0391C" w:rsidRPr="00D7423A" w:rsidRDefault="00654F87">
            <w:pPr>
              <w:rPr>
                <w:sz w:val="18"/>
                <w:szCs w:val="18"/>
              </w:rPr>
            </w:pPr>
            <w:r>
              <w:rPr>
                <w:sz w:val="18"/>
                <w:szCs w:val="18"/>
              </w:rPr>
              <w:t>Leave for serious medical care purposes</w:t>
            </w:r>
            <w:r w:rsidR="00FD63B6">
              <w:rPr>
                <w:sz w:val="18"/>
                <w:szCs w:val="18"/>
              </w:rPr>
              <w:t xml:space="preserve"> </w:t>
            </w:r>
            <w:r w:rsidR="00193EBD">
              <w:rPr>
                <w:sz w:val="18"/>
                <w:szCs w:val="18"/>
              </w:rPr>
              <w:t>(</w:t>
            </w:r>
            <w:r w:rsidR="00FD63B6">
              <w:rPr>
                <w:sz w:val="18"/>
                <w:szCs w:val="18"/>
              </w:rPr>
              <w:t>owing to a disability, injury</w:t>
            </w:r>
            <w:r w:rsidR="00283F49">
              <w:rPr>
                <w:sz w:val="18"/>
                <w:szCs w:val="18"/>
              </w:rPr>
              <w:t>,</w:t>
            </w:r>
            <w:r w:rsidR="00FD63B6">
              <w:rPr>
                <w:sz w:val="18"/>
                <w:szCs w:val="18"/>
              </w:rPr>
              <w:t xml:space="preserve"> or illness)</w:t>
            </w:r>
            <w:r w:rsidR="00402EAD">
              <w:rPr>
                <w:sz w:val="18"/>
                <w:szCs w:val="18"/>
              </w:rPr>
              <w:t xml:space="preserve"> to provide significant personal care </w:t>
            </w:r>
            <w:r w:rsidR="00FD63B6">
              <w:rPr>
                <w:sz w:val="18"/>
                <w:szCs w:val="18"/>
              </w:rPr>
              <w:t>or support to certain specified persons</w:t>
            </w:r>
            <w:r w:rsidR="00193EBD">
              <w:rPr>
                <w:sz w:val="18"/>
                <w:szCs w:val="18"/>
              </w:rPr>
              <w:t xml:space="preserve"> (child, spouse/civil partner, cohabitant</w:t>
            </w:r>
            <w:r w:rsidR="0047439D">
              <w:rPr>
                <w:sz w:val="18"/>
                <w:szCs w:val="18"/>
              </w:rPr>
              <w:t>, parent, grandparent, brother or sister or a person residing in the same household</w:t>
            </w:r>
            <w:r w:rsidR="00AD15D5">
              <w:rPr>
                <w:sz w:val="18"/>
                <w:szCs w:val="18"/>
              </w:rPr>
              <w:t>)</w:t>
            </w:r>
          </w:p>
        </w:tc>
        <w:tc>
          <w:tcPr>
            <w:tcW w:w="7796" w:type="dxa"/>
            <w:shd w:val="clear" w:color="auto" w:fill="F2F2F2" w:themeFill="background1" w:themeFillShade="F2"/>
          </w:tcPr>
          <w:p w14:paraId="13CDE2C5" w14:textId="5E9B5E9B" w:rsidR="00B0391C" w:rsidRDefault="006438A0" w:rsidP="000A5975">
            <w:pPr>
              <w:rPr>
                <w:sz w:val="18"/>
                <w:szCs w:val="18"/>
              </w:rPr>
            </w:pPr>
            <w:r>
              <w:rPr>
                <w:sz w:val="18"/>
                <w:szCs w:val="18"/>
              </w:rPr>
              <w:t xml:space="preserve">Ma of </w:t>
            </w:r>
            <w:r w:rsidR="000A5975">
              <w:rPr>
                <w:sz w:val="18"/>
                <w:szCs w:val="18"/>
              </w:rPr>
              <w:t xml:space="preserve">5 </w:t>
            </w:r>
            <w:r>
              <w:rPr>
                <w:sz w:val="18"/>
                <w:szCs w:val="18"/>
              </w:rPr>
              <w:t xml:space="preserve">school </w:t>
            </w:r>
            <w:r w:rsidR="000A5975">
              <w:rPr>
                <w:sz w:val="18"/>
                <w:szCs w:val="18"/>
              </w:rPr>
              <w:t>days unpaid leave</w:t>
            </w:r>
            <w:r w:rsidR="002D7261">
              <w:rPr>
                <w:sz w:val="18"/>
                <w:szCs w:val="18"/>
              </w:rPr>
              <w:t xml:space="preserve"> in any period of 12 consecutive months</w:t>
            </w:r>
          </w:p>
          <w:p w14:paraId="51444D75" w14:textId="111F5483" w:rsidR="008864FD" w:rsidRPr="000A5975" w:rsidRDefault="008864FD" w:rsidP="000A5975">
            <w:pPr>
              <w:rPr>
                <w:sz w:val="18"/>
                <w:szCs w:val="18"/>
              </w:rPr>
            </w:pPr>
            <w:r>
              <w:rPr>
                <w:sz w:val="18"/>
                <w:szCs w:val="18"/>
              </w:rPr>
              <w:t>Can be taken in single or multiple days</w:t>
            </w:r>
          </w:p>
        </w:tc>
        <w:tc>
          <w:tcPr>
            <w:tcW w:w="2977" w:type="dxa"/>
            <w:shd w:val="clear" w:color="auto" w:fill="FFFFFF" w:themeFill="background1"/>
          </w:tcPr>
          <w:p w14:paraId="445C7485" w14:textId="1F0E40EC" w:rsidR="00B0391C" w:rsidRPr="00D7423A" w:rsidRDefault="002D7261">
            <w:pPr>
              <w:rPr>
                <w:sz w:val="18"/>
                <w:szCs w:val="18"/>
              </w:rPr>
            </w:pPr>
            <w:r>
              <w:rPr>
                <w:sz w:val="18"/>
                <w:szCs w:val="18"/>
              </w:rPr>
              <w:t>Unpaid</w:t>
            </w:r>
            <w:r w:rsidR="003D4426">
              <w:rPr>
                <w:sz w:val="18"/>
                <w:szCs w:val="18"/>
              </w:rPr>
              <w:t xml:space="preserve"> (no state benefit)</w:t>
            </w:r>
          </w:p>
        </w:tc>
        <w:tc>
          <w:tcPr>
            <w:tcW w:w="2693" w:type="dxa"/>
            <w:shd w:val="clear" w:color="auto" w:fill="F2F2F2" w:themeFill="background1" w:themeFillShade="F2"/>
          </w:tcPr>
          <w:p w14:paraId="29EEE530" w14:textId="2ACEE432" w:rsidR="00B0391C" w:rsidRPr="00D7423A" w:rsidRDefault="00500A60">
            <w:pPr>
              <w:rPr>
                <w:sz w:val="18"/>
                <w:szCs w:val="18"/>
              </w:rPr>
            </w:pPr>
            <w:r>
              <w:rPr>
                <w:sz w:val="18"/>
                <w:szCs w:val="18"/>
              </w:rPr>
              <w:t>Paid substitute</w:t>
            </w:r>
          </w:p>
        </w:tc>
        <w:tc>
          <w:tcPr>
            <w:tcW w:w="3119" w:type="dxa"/>
            <w:shd w:val="clear" w:color="auto" w:fill="F2F2F2" w:themeFill="background1" w:themeFillShade="F2"/>
          </w:tcPr>
          <w:p w14:paraId="4CDB383B" w14:textId="308C841A" w:rsidR="00B0391C" w:rsidRDefault="00500A60" w:rsidP="008113E9">
            <w:pPr>
              <w:rPr>
                <w:sz w:val="18"/>
                <w:szCs w:val="18"/>
              </w:rPr>
            </w:pPr>
            <w:r>
              <w:rPr>
                <w:sz w:val="18"/>
                <w:szCs w:val="18"/>
              </w:rPr>
              <w:t>CL 50</w:t>
            </w:r>
            <w:r w:rsidR="006C6389">
              <w:rPr>
                <w:sz w:val="18"/>
                <w:szCs w:val="18"/>
              </w:rPr>
              <w:t>/2023</w:t>
            </w:r>
          </w:p>
        </w:tc>
      </w:tr>
      <w:tr w:rsidR="002626E8" w:rsidRPr="00C77971" w14:paraId="5C6DAAA2" w14:textId="77777777" w:rsidTr="003A0E6B">
        <w:tc>
          <w:tcPr>
            <w:tcW w:w="2127" w:type="dxa"/>
            <w:shd w:val="clear" w:color="auto" w:fill="CCC0D9" w:themeFill="accent4" w:themeFillTint="66"/>
          </w:tcPr>
          <w:p w14:paraId="1644A7D2" w14:textId="77777777" w:rsidR="002626E8" w:rsidRPr="00D7423A" w:rsidRDefault="002626E8" w:rsidP="00E06C6A">
            <w:pPr>
              <w:rPr>
                <w:b/>
                <w:sz w:val="18"/>
                <w:szCs w:val="18"/>
              </w:rPr>
            </w:pPr>
            <w:r w:rsidRPr="00D7423A">
              <w:rPr>
                <w:b/>
                <w:sz w:val="18"/>
                <w:szCs w:val="18"/>
              </w:rPr>
              <w:t>Parental Leave</w:t>
            </w:r>
          </w:p>
          <w:p w14:paraId="62E6E11A" w14:textId="77777777" w:rsidR="002626E8" w:rsidRPr="00D7423A" w:rsidRDefault="002626E8" w:rsidP="00E06C6A">
            <w:pPr>
              <w:rPr>
                <w:b/>
                <w:sz w:val="18"/>
                <w:szCs w:val="18"/>
              </w:rPr>
            </w:pPr>
          </w:p>
        </w:tc>
        <w:tc>
          <w:tcPr>
            <w:tcW w:w="3969" w:type="dxa"/>
            <w:shd w:val="clear" w:color="auto" w:fill="F2F2F2" w:themeFill="background1" w:themeFillShade="F2"/>
          </w:tcPr>
          <w:p w14:paraId="4E569D07" w14:textId="6701FBC4" w:rsidR="002626E8" w:rsidRPr="00D7423A" w:rsidRDefault="00B14276">
            <w:pPr>
              <w:rPr>
                <w:sz w:val="18"/>
                <w:szCs w:val="18"/>
              </w:rPr>
            </w:pPr>
            <w:r w:rsidRPr="00D7423A">
              <w:rPr>
                <w:sz w:val="18"/>
                <w:szCs w:val="18"/>
              </w:rPr>
              <w:t>Care of young children</w:t>
            </w:r>
          </w:p>
        </w:tc>
        <w:tc>
          <w:tcPr>
            <w:tcW w:w="7796" w:type="dxa"/>
            <w:shd w:val="clear" w:color="auto" w:fill="F2F2F2" w:themeFill="background1" w:themeFillShade="F2"/>
          </w:tcPr>
          <w:p w14:paraId="250083CD" w14:textId="0BB1D11D" w:rsidR="002626E8" w:rsidRDefault="008117FD">
            <w:pPr>
              <w:rPr>
                <w:sz w:val="18"/>
                <w:szCs w:val="18"/>
              </w:rPr>
            </w:pPr>
            <w:r>
              <w:rPr>
                <w:sz w:val="18"/>
                <w:szCs w:val="18"/>
              </w:rPr>
              <w:t>2</w:t>
            </w:r>
            <w:r w:rsidR="006E4575">
              <w:rPr>
                <w:sz w:val="18"/>
                <w:szCs w:val="18"/>
              </w:rPr>
              <w:t>6</w:t>
            </w:r>
            <w:r w:rsidR="00B14276" w:rsidRPr="00D7423A">
              <w:rPr>
                <w:sz w:val="18"/>
                <w:szCs w:val="18"/>
              </w:rPr>
              <w:t xml:space="preserve"> weeks per child up to 13 years of age</w:t>
            </w:r>
            <w:r w:rsidR="00340796">
              <w:rPr>
                <w:sz w:val="18"/>
                <w:szCs w:val="18"/>
              </w:rPr>
              <w:t xml:space="preserve"> or 16 years in the case of a child with a disability.</w:t>
            </w:r>
          </w:p>
          <w:p w14:paraId="6BD2F5AC" w14:textId="55C3BBA7" w:rsidR="00AE0D07" w:rsidRPr="009B2D63" w:rsidRDefault="00AE0D07">
            <w:pPr>
              <w:rPr>
                <w:rFonts w:cstheme="minorHAnsi"/>
                <w:i/>
                <w:iCs/>
                <w:sz w:val="18"/>
                <w:szCs w:val="18"/>
              </w:rPr>
            </w:pPr>
          </w:p>
        </w:tc>
        <w:tc>
          <w:tcPr>
            <w:tcW w:w="2977" w:type="dxa"/>
            <w:shd w:val="clear" w:color="auto" w:fill="F2F2F2" w:themeFill="background1" w:themeFillShade="F2"/>
          </w:tcPr>
          <w:p w14:paraId="1727C96A" w14:textId="77777777" w:rsidR="002626E8" w:rsidRPr="00D7423A" w:rsidRDefault="00E54131">
            <w:pPr>
              <w:rPr>
                <w:sz w:val="18"/>
                <w:szCs w:val="18"/>
              </w:rPr>
            </w:pPr>
            <w:r w:rsidRPr="00D7423A">
              <w:rPr>
                <w:sz w:val="18"/>
                <w:szCs w:val="18"/>
              </w:rPr>
              <w:t>Unpaid</w:t>
            </w:r>
          </w:p>
        </w:tc>
        <w:tc>
          <w:tcPr>
            <w:tcW w:w="2693" w:type="dxa"/>
            <w:shd w:val="clear" w:color="auto" w:fill="F2F2F2" w:themeFill="background1" w:themeFillShade="F2"/>
          </w:tcPr>
          <w:p w14:paraId="6C6699C8" w14:textId="491C03FE" w:rsidR="002626E8" w:rsidRPr="00D7423A" w:rsidRDefault="00E54131">
            <w:pPr>
              <w:rPr>
                <w:sz w:val="18"/>
                <w:szCs w:val="18"/>
              </w:rPr>
            </w:pPr>
            <w:r w:rsidRPr="00D7423A">
              <w:rPr>
                <w:sz w:val="18"/>
                <w:szCs w:val="18"/>
              </w:rPr>
              <w:t>Non-casual or casual appointment depending on time</w:t>
            </w:r>
          </w:p>
        </w:tc>
        <w:tc>
          <w:tcPr>
            <w:tcW w:w="3119" w:type="dxa"/>
            <w:shd w:val="clear" w:color="auto" w:fill="F2F2F2" w:themeFill="background1" w:themeFillShade="F2"/>
          </w:tcPr>
          <w:p w14:paraId="3726894A" w14:textId="2A40C922" w:rsidR="002626E8" w:rsidRPr="00D7423A" w:rsidRDefault="00E21A71" w:rsidP="008113E9">
            <w:pPr>
              <w:rPr>
                <w:color w:val="F2F2F2" w:themeColor="background1" w:themeShade="F2"/>
                <w:sz w:val="18"/>
                <w:szCs w:val="18"/>
              </w:rPr>
            </w:pPr>
            <w:r>
              <w:rPr>
                <w:sz w:val="18"/>
                <w:szCs w:val="18"/>
              </w:rPr>
              <w:t xml:space="preserve">Chapter </w:t>
            </w:r>
            <w:r w:rsidR="00B9583C">
              <w:rPr>
                <w:sz w:val="18"/>
                <w:szCs w:val="18"/>
              </w:rPr>
              <w:t>5</w:t>
            </w:r>
            <w:r w:rsidR="00D36BDA">
              <w:rPr>
                <w:sz w:val="18"/>
                <w:szCs w:val="18"/>
              </w:rPr>
              <w:t xml:space="preserve"> </w:t>
            </w:r>
            <w:r w:rsidR="0053235A">
              <w:rPr>
                <w:sz w:val="18"/>
                <w:szCs w:val="18"/>
              </w:rPr>
              <w:t>CL 54/2019 Leave Scheme</w:t>
            </w:r>
            <w:r w:rsidR="00915158">
              <w:rPr>
                <w:sz w:val="18"/>
                <w:szCs w:val="18"/>
              </w:rPr>
              <w:t>s</w:t>
            </w:r>
            <w:r w:rsidR="0053235A">
              <w:rPr>
                <w:sz w:val="18"/>
                <w:szCs w:val="18"/>
              </w:rPr>
              <w:t xml:space="preserve"> for Registered Teachers</w:t>
            </w:r>
          </w:p>
        </w:tc>
      </w:tr>
      <w:tr w:rsidR="0034730B" w:rsidRPr="00C77971" w14:paraId="269617CC" w14:textId="77777777" w:rsidTr="003A0E6B">
        <w:tc>
          <w:tcPr>
            <w:tcW w:w="2127" w:type="dxa"/>
            <w:shd w:val="clear" w:color="auto" w:fill="CCC0D9" w:themeFill="accent4" w:themeFillTint="66"/>
          </w:tcPr>
          <w:p w14:paraId="20EA8EB4" w14:textId="5EC7A689" w:rsidR="0034730B" w:rsidRPr="00D7423A" w:rsidRDefault="0034730B" w:rsidP="00E06C6A">
            <w:pPr>
              <w:rPr>
                <w:b/>
                <w:sz w:val="18"/>
                <w:szCs w:val="18"/>
              </w:rPr>
            </w:pPr>
            <w:r>
              <w:rPr>
                <w:b/>
                <w:sz w:val="18"/>
                <w:szCs w:val="18"/>
              </w:rPr>
              <w:t>Parent</w:t>
            </w:r>
            <w:r w:rsidR="00BB21C5">
              <w:rPr>
                <w:b/>
                <w:sz w:val="18"/>
                <w:szCs w:val="18"/>
              </w:rPr>
              <w:t>’</w:t>
            </w:r>
            <w:r>
              <w:rPr>
                <w:b/>
                <w:sz w:val="18"/>
                <w:szCs w:val="18"/>
              </w:rPr>
              <w:t xml:space="preserve">s Leave </w:t>
            </w:r>
          </w:p>
        </w:tc>
        <w:tc>
          <w:tcPr>
            <w:tcW w:w="3969" w:type="dxa"/>
            <w:shd w:val="clear" w:color="auto" w:fill="F2F2F2" w:themeFill="background1" w:themeFillShade="F2"/>
          </w:tcPr>
          <w:p w14:paraId="1C3DDCE3" w14:textId="3FB95665" w:rsidR="00F752D0" w:rsidRPr="00F752D0" w:rsidRDefault="003A5837" w:rsidP="00F752D0">
            <w:pPr>
              <w:rPr>
                <w:rFonts w:cstheme="minorHAnsi"/>
                <w:sz w:val="18"/>
                <w:szCs w:val="18"/>
                <w:lang w:val="en-GB"/>
              </w:rPr>
            </w:pPr>
            <w:r>
              <w:rPr>
                <w:sz w:val="18"/>
                <w:szCs w:val="18"/>
              </w:rPr>
              <w:t xml:space="preserve">Available to </w:t>
            </w:r>
            <w:r w:rsidR="00EE25C5">
              <w:rPr>
                <w:sz w:val="18"/>
                <w:szCs w:val="18"/>
              </w:rPr>
              <w:t>each relevant parent</w:t>
            </w:r>
            <w:r w:rsidR="00C34142">
              <w:rPr>
                <w:sz w:val="18"/>
                <w:szCs w:val="18"/>
              </w:rPr>
              <w:t xml:space="preserve"> of a child</w:t>
            </w:r>
            <w:r w:rsidR="00F752D0">
              <w:rPr>
                <w:sz w:val="18"/>
                <w:szCs w:val="18"/>
              </w:rPr>
              <w:t xml:space="preserve"> in the</w:t>
            </w:r>
            <w:r w:rsidR="00F752D0" w:rsidRPr="00BD22BD">
              <w:rPr>
                <w:rFonts w:ascii="Arial" w:hAnsi="Arial" w:cs="Arial"/>
                <w:b/>
                <w:bCs/>
                <w:sz w:val="24"/>
                <w:szCs w:val="24"/>
                <w:lang w:val="en-GB"/>
              </w:rPr>
              <w:t xml:space="preserve"> </w:t>
            </w:r>
            <w:r w:rsidR="00F752D0" w:rsidRPr="00CB0B43">
              <w:rPr>
                <w:rFonts w:cstheme="minorHAnsi"/>
                <w:b/>
                <w:bCs/>
                <w:sz w:val="18"/>
                <w:szCs w:val="18"/>
                <w:lang w:val="en-GB"/>
              </w:rPr>
              <w:t>first two years</w:t>
            </w:r>
            <w:r w:rsidR="00F752D0" w:rsidRPr="00F752D0">
              <w:rPr>
                <w:rFonts w:cstheme="minorHAnsi"/>
                <w:sz w:val="18"/>
                <w:szCs w:val="18"/>
                <w:lang w:val="en-GB"/>
              </w:rPr>
              <w:t xml:space="preserve"> of the child’s birth/adoption</w:t>
            </w:r>
          </w:p>
          <w:p w14:paraId="617161E3" w14:textId="0C4FBD0C" w:rsidR="0034730B" w:rsidRPr="00D7423A" w:rsidRDefault="0034730B">
            <w:pPr>
              <w:rPr>
                <w:sz w:val="18"/>
                <w:szCs w:val="18"/>
              </w:rPr>
            </w:pPr>
          </w:p>
        </w:tc>
        <w:tc>
          <w:tcPr>
            <w:tcW w:w="7796" w:type="dxa"/>
            <w:shd w:val="clear" w:color="auto" w:fill="F2F2F2" w:themeFill="background1" w:themeFillShade="F2"/>
          </w:tcPr>
          <w:p w14:paraId="02A5273A" w14:textId="77777777" w:rsidR="0034730B" w:rsidRDefault="0067521E">
            <w:pPr>
              <w:rPr>
                <w:sz w:val="18"/>
                <w:szCs w:val="18"/>
              </w:rPr>
            </w:pPr>
            <w:r>
              <w:rPr>
                <w:sz w:val="18"/>
                <w:szCs w:val="18"/>
              </w:rPr>
              <w:t>7</w:t>
            </w:r>
            <w:r w:rsidR="00952F6A">
              <w:rPr>
                <w:sz w:val="18"/>
                <w:szCs w:val="18"/>
              </w:rPr>
              <w:t xml:space="preserve"> week</w:t>
            </w:r>
            <w:r w:rsidR="009D2AC9">
              <w:rPr>
                <w:sz w:val="18"/>
                <w:szCs w:val="18"/>
              </w:rPr>
              <w:t xml:space="preserve">s – may be taken in a </w:t>
            </w:r>
            <w:r>
              <w:rPr>
                <w:sz w:val="18"/>
                <w:szCs w:val="18"/>
              </w:rPr>
              <w:t>7</w:t>
            </w:r>
            <w:r w:rsidR="001717C2">
              <w:rPr>
                <w:sz w:val="18"/>
                <w:szCs w:val="18"/>
              </w:rPr>
              <w:t>-</w:t>
            </w:r>
            <w:r w:rsidR="009D2AC9">
              <w:rPr>
                <w:sz w:val="18"/>
                <w:szCs w:val="18"/>
              </w:rPr>
              <w:t xml:space="preserve">week period or in separate periods of no less than </w:t>
            </w:r>
            <w:r w:rsidR="009F5847">
              <w:rPr>
                <w:sz w:val="18"/>
                <w:szCs w:val="18"/>
              </w:rPr>
              <w:t>1 week.</w:t>
            </w:r>
          </w:p>
          <w:p w14:paraId="55C51AC7" w14:textId="42744C6F" w:rsidR="00B7240F" w:rsidRDefault="00B7240F" w:rsidP="002218C0">
            <w:pPr>
              <w:pStyle w:val="Default"/>
              <w:rPr>
                <w:sz w:val="18"/>
                <w:szCs w:val="18"/>
              </w:rPr>
            </w:pPr>
          </w:p>
        </w:tc>
        <w:tc>
          <w:tcPr>
            <w:tcW w:w="2977" w:type="dxa"/>
            <w:shd w:val="clear" w:color="auto" w:fill="F2F2F2" w:themeFill="background1" w:themeFillShade="F2"/>
          </w:tcPr>
          <w:p w14:paraId="05A131EB" w14:textId="11804FEB" w:rsidR="0034730B" w:rsidRPr="00D7423A" w:rsidRDefault="007E5E29">
            <w:pPr>
              <w:rPr>
                <w:sz w:val="18"/>
                <w:szCs w:val="18"/>
              </w:rPr>
            </w:pPr>
            <w:r>
              <w:rPr>
                <w:sz w:val="18"/>
                <w:szCs w:val="18"/>
              </w:rPr>
              <w:t>Parent’s Benefit paid</w:t>
            </w:r>
            <w:r w:rsidR="00DB0308">
              <w:rPr>
                <w:sz w:val="18"/>
                <w:szCs w:val="18"/>
              </w:rPr>
              <w:t xml:space="preserve"> subject to PRSI contributions</w:t>
            </w:r>
          </w:p>
        </w:tc>
        <w:tc>
          <w:tcPr>
            <w:tcW w:w="2693" w:type="dxa"/>
            <w:shd w:val="clear" w:color="auto" w:fill="F2F2F2" w:themeFill="background1" w:themeFillShade="F2"/>
          </w:tcPr>
          <w:p w14:paraId="1404ADE2" w14:textId="6210689B" w:rsidR="0034730B" w:rsidRPr="00D7423A" w:rsidRDefault="00513F62">
            <w:pPr>
              <w:rPr>
                <w:sz w:val="18"/>
                <w:szCs w:val="18"/>
              </w:rPr>
            </w:pPr>
            <w:r>
              <w:rPr>
                <w:sz w:val="18"/>
                <w:szCs w:val="18"/>
              </w:rPr>
              <w:t>Casual subst</w:t>
            </w:r>
            <w:r w:rsidR="00FE7819">
              <w:rPr>
                <w:sz w:val="18"/>
                <w:szCs w:val="18"/>
              </w:rPr>
              <w:t>itute</w:t>
            </w:r>
          </w:p>
        </w:tc>
        <w:tc>
          <w:tcPr>
            <w:tcW w:w="3119" w:type="dxa"/>
            <w:shd w:val="clear" w:color="auto" w:fill="F2F2F2" w:themeFill="background1" w:themeFillShade="F2"/>
          </w:tcPr>
          <w:p w14:paraId="128F82B5" w14:textId="069DC143" w:rsidR="0034730B" w:rsidRDefault="008F7129" w:rsidP="008113E9">
            <w:pPr>
              <w:rPr>
                <w:sz w:val="18"/>
                <w:szCs w:val="18"/>
              </w:rPr>
            </w:pPr>
            <w:r>
              <w:rPr>
                <w:sz w:val="18"/>
                <w:szCs w:val="18"/>
              </w:rPr>
              <w:t>CL 50/2022</w:t>
            </w:r>
          </w:p>
        </w:tc>
      </w:tr>
      <w:tr w:rsidR="00E21A71" w:rsidRPr="00C77971" w14:paraId="67608E99" w14:textId="77777777" w:rsidTr="003A0E6B">
        <w:tc>
          <w:tcPr>
            <w:tcW w:w="2127" w:type="dxa"/>
            <w:shd w:val="clear" w:color="auto" w:fill="CCC0D9" w:themeFill="accent4" w:themeFillTint="66"/>
          </w:tcPr>
          <w:p w14:paraId="7637DF04" w14:textId="77777777" w:rsidR="00E21A71" w:rsidRPr="00D7423A" w:rsidRDefault="00E21A71" w:rsidP="00E21A71">
            <w:pPr>
              <w:rPr>
                <w:b/>
                <w:sz w:val="18"/>
                <w:szCs w:val="18"/>
              </w:rPr>
            </w:pPr>
            <w:r w:rsidRPr="00D7423A">
              <w:rPr>
                <w:b/>
                <w:sz w:val="18"/>
                <w:szCs w:val="18"/>
              </w:rPr>
              <w:t>Paternity Leave</w:t>
            </w:r>
          </w:p>
          <w:p w14:paraId="5873984F" w14:textId="77777777" w:rsidR="00E21A71" w:rsidRPr="00D7423A" w:rsidRDefault="00E21A71" w:rsidP="00E21A71">
            <w:pPr>
              <w:rPr>
                <w:b/>
                <w:sz w:val="18"/>
                <w:szCs w:val="18"/>
              </w:rPr>
            </w:pPr>
          </w:p>
        </w:tc>
        <w:tc>
          <w:tcPr>
            <w:tcW w:w="3969" w:type="dxa"/>
            <w:shd w:val="clear" w:color="auto" w:fill="F2F2F2" w:themeFill="background1" w:themeFillShade="F2"/>
          </w:tcPr>
          <w:p w14:paraId="65A6F247" w14:textId="443442D9" w:rsidR="00E21A71" w:rsidRPr="00D7423A" w:rsidRDefault="00E21A71" w:rsidP="00E21A71">
            <w:pPr>
              <w:rPr>
                <w:sz w:val="18"/>
                <w:szCs w:val="18"/>
              </w:rPr>
            </w:pPr>
            <w:r w:rsidRPr="00D7423A">
              <w:rPr>
                <w:sz w:val="18"/>
                <w:szCs w:val="18"/>
              </w:rPr>
              <w:t>Available to a relevant parent on the birth/adoption of a child</w:t>
            </w:r>
          </w:p>
        </w:tc>
        <w:tc>
          <w:tcPr>
            <w:tcW w:w="7796" w:type="dxa"/>
            <w:shd w:val="clear" w:color="auto" w:fill="F2F2F2" w:themeFill="background1" w:themeFillShade="F2"/>
          </w:tcPr>
          <w:p w14:paraId="160CD386" w14:textId="051B66C4" w:rsidR="00E21A71" w:rsidRDefault="00E21A71" w:rsidP="00E21A71">
            <w:pPr>
              <w:rPr>
                <w:sz w:val="18"/>
                <w:szCs w:val="18"/>
              </w:rPr>
            </w:pPr>
            <w:r w:rsidRPr="00D7423A">
              <w:rPr>
                <w:sz w:val="18"/>
                <w:szCs w:val="18"/>
              </w:rPr>
              <w:t>2 consecutive weeks</w:t>
            </w:r>
            <w:r w:rsidR="00C22E6A">
              <w:rPr>
                <w:sz w:val="18"/>
                <w:szCs w:val="18"/>
              </w:rPr>
              <w:t xml:space="preserve"> – may commence at any</w:t>
            </w:r>
            <w:r w:rsidR="00E3383D">
              <w:rPr>
                <w:sz w:val="18"/>
                <w:szCs w:val="18"/>
              </w:rPr>
              <w:t xml:space="preserve"> </w:t>
            </w:r>
            <w:r w:rsidR="00C22E6A">
              <w:rPr>
                <w:sz w:val="18"/>
                <w:szCs w:val="18"/>
              </w:rPr>
              <w:t>time from the date of birth/placement to 26 weeks thereafter</w:t>
            </w:r>
          </w:p>
          <w:p w14:paraId="50A976FE" w14:textId="4071E06A" w:rsidR="0096739F" w:rsidRPr="00D7423A" w:rsidRDefault="0096739F" w:rsidP="00E21A71">
            <w:pPr>
              <w:rPr>
                <w:sz w:val="18"/>
                <w:szCs w:val="18"/>
              </w:rPr>
            </w:pPr>
          </w:p>
        </w:tc>
        <w:tc>
          <w:tcPr>
            <w:tcW w:w="2977" w:type="dxa"/>
            <w:shd w:val="clear" w:color="auto" w:fill="F2F2F2" w:themeFill="background1" w:themeFillShade="F2"/>
          </w:tcPr>
          <w:p w14:paraId="1046C904" w14:textId="77777777" w:rsidR="00E21A71" w:rsidRPr="00D7423A" w:rsidRDefault="00E21A71" w:rsidP="00E21A71">
            <w:pPr>
              <w:rPr>
                <w:sz w:val="18"/>
                <w:szCs w:val="18"/>
              </w:rPr>
            </w:pPr>
            <w:r w:rsidRPr="00D7423A">
              <w:rPr>
                <w:sz w:val="18"/>
                <w:szCs w:val="18"/>
              </w:rPr>
              <w:t>Paid</w:t>
            </w:r>
          </w:p>
        </w:tc>
        <w:tc>
          <w:tcPr>
            <w:tcW w:w="2693" w:type="dxa"/>
            <w:shd w:val="clear" w:color="auto" w:fill="F2F2F2" w:themeFill="background1" w:themeFillShade="F2"/>
          </w:tcPr>
          <w:p w14:paraId="069A50A9" w14:textId="77777777" w:rsidR="00E21A71" w:rsidRPr="00D7423A" w:rsidRDefault="00E21A71" w:rsidP="00E21A71">
            <w:pPr>
              <w:rPr>
                <w:sz w:val="18"/>
                <w:szCs w:val="18"/>
              </w:rPr>
            </w:pPr>
            <w:r w:rsidRPr="00D7423A">
              <w:rPr>
                <w:sz w:val="18"/>
                <w:szCs w:val="18"/>
              </w:rPr>
              <w:t>Casual substitute</w:t>
            </w:r>
          </w:p>
        </w:tc>
        <w:tc>
          <w:tcPr>
            <w:tcW w:w="3119" w:type="dxa"/>
            <w:shd w:val="clear" w:color="auto" w:fill="F2F2F2" w:themeFill="background1" w:themeFillShade="F2"/>
          </w:tcPr>
          <w:p w14:paraId="4ADE0FDD" w14:textId="77777777" w:rsidR="00E21A71" w:rsidRDefault="00E21A71" w:rsidP="00E21A71">
            <w:pPr>
              <w:rPr>
                <w:sz w:val="18"/>
                <w:szCs w:val="18"/>
              </w:rPr>
            </w:pPr>
            <w:r>
              <w:rPr>
                <w:sz w:val="18"/>
                <w:szCs w:val="18"/>
              </w:rPr>
              <w:t xml:space="preserve">Chapter </w:t>
            </w:r>
            <w:r w:rsidR="00B9583C">
              <w:rPr>
                <w:sz w:val="18"/>
                <w:szCs w:val="18"/>
              </w:rPr>
              <w:t>4</w:t>
            </w:r>
            <w:r>
              <w:rPr>
                <w:sz w:val="18"/>
                <w:szCs w:val="18"/>
              </w:rPr>
              <w:t xml:space="preserve"> </w:t>
            </w:r>
            <w:r w:rsidR="00A55CEC">
              <w:rPr>
                <w:sz w:val="18"/>
                <w:szCs w:val="18"/>
              </w:rPr>
              <w:t>CL 54/2019 Leave Scheme</w:t>
            </w:r>
            <w:r w:rsidR="00915158">
              <w:rPr>
                <w:sz w:val="18"/>
                <w:szCs w:val="18"/>
              </w:rPr>
              <w:t>s</w:t>
            </w:r>
            <w:r w:rsidR="00A55CEC">
              <w:rPr>
                <w:sz w:val="18"/>
                <w:szCs w:val="18"/>
              </w:rPr>
              <w:t xml:space="preserve"> for Registered </w:t>
            </w:r>
            <w:r w:rsidR="004845E6">
              <w:rPr>
                <w:sz w:val="18"/>
                <w:szCs w:val="18"/>
              </w:rPr>
              <w:t>Teachers</w:t>
            </w:r>
          </w:p>
          <w:p w14:paraId="72F3B2AD" w14:textId="234765D4" w:rsidR="0064230B" w:rsidRDefault="0064230B" w:rsidP="00E21A71">
            <w:pPr>
              <w:rPr>
                <w:sz w:val="18"/>
                <w:szCs w:val="18"/>
              </w:rPr>
            </w:pPr>
            <w:r>
              <w:rPr>
                <w:sz w:val="18"/>
                <w:szCs w:val="18"/>
              </w:rPr>
              <w:t>Info Note</w:t>
            </w:r>
            <w:r w:rsidR="008508A6">
              <w:rPr>
                <w:sz w:val="18"/>
                <w:szCs w:val="18"/>
              </w:rPr>
              <w:t xml:space="preserve"> TC/IN 0004/2022</w:t>
            </w:r>
          </w:p>
          <w:p w14:paraId="69150B54" w14:textId="560C9C68" w:rsidR="0064230B" w:rsidRPr="00D7423A" w:rsidRDefault="0064230B" w:rsidP="00E21A71">
            <w:pPr>
              <w:rPr>
                <w:color w:val="F2F2F2" w:themeColor="background1" w:themeShade="F2"/>
                <w:sz w:val="18"/>
                <w:szCs w:val="18"/>
              </w:rPr>
            </w:pPr>
            <w:r>
              <w:rPr>
                <w:color w:val="F2F2F2" w:themeColor="background1" w:themeShade="F2"/>
                <w:sz w:val="18"/>
                <w:szCs w:val="18"/>
              </w:rPr>
              <w:t>I</w:t>
            </w:r>
          </w:p>
        </w:tc>
      </w:tr>
      <w:tr w:rsidR="00E21A71" w:rsidRPr="00C77971" w14:paraId="59AD5D0D" w14:textId="77777777" w:rsidTr="00DF1D66">
        <w:tc>
          <w:tcPr>
            <w:tcW w:w="2127" w:type="dxa"/>
            <w:shd w:val="clear" w:color="auto" w:fill="CCC0D9" w:themeFill="accent4" w:themeFillTint="66"/>
          </w:tcPr>
          <w:p w14:paraId="7E4B71CC" w14:textId="77777777" w:rsidR="00E21A71" w:rsidRPr="00D7423A" w:rsidRDefault="00E21A71" w:rsidP="00E21A71">
            <w:pPr>
              <w:rPr>
                <w:b/>
                <w:sz w:val="18"/>
                <w:szCs w:val="18"/>
              </w:rPr>
            </w:pPr>
            <w:r w:rsidRPr="00D7423A">
              <w:rPr>
                <w:b/>
                <w:sz w:val="18"/>
                <w:szCs w:val="18"/>
              </w:rPr>
              <w:t>Personal Days</w:t>
            </w:r>
          </w:p>
          <w:p w14:paraId="2F59A6BB" w14:textId="77777777" w:rsidR="00E21A71" w:rsidRPr="00D7423A" w:rsidRDefault="00E21A71" w:rsidP="00E21A71">
            <w:pPr>
              <w:rPr>
                <w:b/>
                <w:sz w:val="18"/>
                <w:szCs w:val="18"/>
              </w:rPr>
            </w:pPr>
          </w:p>
        </w:tc>
        <w:tc>
          <w:tcPr>
            <w:tcW w:w="3969" w:type="dxa"/>
            <w:shd w:val="clear" w:color="auto" w:fill="F2F2F2" w:themeFill="background1" w:themeFillShade="F2"/>
          </w:tcPr>
          <w:p w14:paraId="3FC1659B" w14:textId="34280277" w:rsidR="00E21A71" w:rsidRPr="00B06BFD" w:rsidRDefault="00E21A71" w:rsidP="00B06BFD">
            <w:pPr>
              <w:pStyle w:val="NoSpacing"/>
              <w:rPr>
                <w:sz w:val="18"/>
                <w:szCs w:val="18"/>
                <w:lang w:val="en-GB"/>
              </w:rPr>
            </w:pPr>
            <w:r w:rsidRPr="00D7423A">
              <w:rPr>
                <w:sz w:val="18"/>
                <w:szCs w:val="18"/>
                <w:lang w:val="en-GB"/>
              </w:rPr>
              <w:t>May be granted for any reason deemed sufficient by BOM (</w:t>
            </w:r>
            <w:r w:rsidR="004845E6" w:rsidRPr="00D7423A">
              <w:rPr>
                <w:sz w:val="18"/>
                <w:szCs w:val="18"/>
                <w:lang w:val="en-GB"/>
              </w:rPr>
              <w:t>e.g.,</w:t>
            </w:r>
            <w:r w:rsidRPr="00D7423A">
              <w:rPr>
                <w:sz w:val="18"/>
                <w:szCs w:val="18"/>
                <w:lang w:val="en-GB"/>
              </w:rPr>
              <w:t xml:space="preserve"> funerals, weddings, graduations, appointments with specialists) </w:t>
            </w:r>
          </w:p>
        </w:tc>
        <w:tc>
          <w:tcPr>
            <w:tcW w:w="7796" w:type="dxa"/>
            <w:shd w:val="clear" w:color="auto" w:fill="F2F2F2" w:themeFill="background1" w:themeFillShade="F2"/>
          </w:tcPr>
          <w:p w14:paraId="7963B004" w14:textId="77777777" w:rsidR="00E21A71" w:rsidRPr="00D7423A" w:rsidRDefault="00E21A71" w:rsidP="00E21A71">
            <w:pPr>
              <w:rPr>
                <w:sz w:val="18"/>
                <w:szCs w:val="18"/>
              </w:rPr>
            </w:pPr>
            <w:r w:rsidRPr="00D7423A">
              <w:rPr>
                <w:sz w:val="18"/>
                <w:szCs w:val="18"/>
              </w:rPr>
              <w:t>Up to 5 school days in a school year</w:t>
            </w:r>
          </w:p>
        </w:tc>
        <w:tc>
          <w:tcPr>
            <w:tcW w:w="2977" w:type="dxa"/>
            <w:shd w:val="clear" w:color="auto" w:fill="F2F2F2" w:themeFill="background1" w:themeFillShade="F2"/>
          </w:tcPr>
          <w:p w14:paraId="006478F3" w14:textId="77777777" w:rsidR="00E21A71" w:rsidRPr="00D7423A" w:rsidRDefault="00E21A71" w:rsidP="00E21A71">
            <w:pPr>
              <w:rPr>
                <w:sz w:val="18"/>
                <w:szCs w:val="18"/>
              </w:rPr>
            </w:pPr>
            <w:r w:rsidRPr="00D7423A">
              <w:rPr>
                <w:sz w:val="18"/>
                <w:szCs w:val="18"/>
              </w:rPr>
              <w:t>Paid</w:t>
            </w:r>
          </w:p>
        </w:tc>
        <w:tc>
          <w:tcPr>
            <w:tcW w:w="2693" w:type="dxa"/>
            <w:shd w:val="clear" w:color="auto" w:fill="D6E3BC" w:themeFill="accent3" w:themeFillTint="66"/>
          </w:tcPr>
          <w:p w14:paraId="2980C08B" w14:textId="77777777" w:rsidR="00E21A71" w:rsidRPr="00D7423A" w:rsidRDefault="00E21A71" w:rsidP="00E21A71">
            <w:pPr>
              <w:rPr>
                <w:sz w:val="18"/>
                <w:szCs w:val="18"/>
              </w:rPr>
            </w:pPr>
            <w:r w:rsidRPr="00D7423A">
              <w:rPr>
                <w:sz w:val="18"/>
                <w:szCs w:val="18"/>
              </w:rPr>
              <w:t>No paid substitute – teacher to arrange own cover, usually colleagues.</w:t>
            </w:r>
          </w:p>
        </w:tc>
        <w:tc>
          <w:tcPr>
            <w:tcW w:w="3119" w:type="dxa"/>
            <w:shd w:val="clear" w:color="auto" w:fill="F2F2F2" w:themeFill="background1" w:themeFillShade="F2"/>
          </w:tcPr>
          <w:p w14:paraId="4B676C2A" w14:textId="77777777" w:rsidR="00E21A71" w:rsidRPr="00D7423A" w:rsidRDefault="00E21A71" w:rsidP="00E21A71">
            <w:pPr>
              <w:rPr>
                <w:color w:val="F2F2F2" w:themeColor="background1" w:themeShade="F2"/>
                <w:sz w:val="18"/>
                <w:szCs w:val="18"/>
              </w:rPr>
            </w:pPr>
            <w:r w:rsidRPr="00D7423A">
              <w:rPr>
                <w:sz w:val="18"/>
                <w:szCs w:val="18"/>
              </w:rPr>
              <w:t xml:space="preserve">Note from DES (see DES website) </w:t>
            </w:r>
          </w:p>
        </w:tc>
      </w:tr>
      <w:tr w:rsidR="006C6389" w:rsidRPr="00C77971" w14:paraId="13BB8E76" w14:textId="77777777" w:rsidTr="005C2236">
        <w:tc>
          <w:tcPr>
            <w:tcW w:w="2127" w:type="dxa"/>
            <w:shd w:val="clear" w:color="auto" w:fill="CCC0D9" w:themeFill="accent4" w:themeFillTint="66"/>
          </w:tcPr>
          <w:p w14:paraId="3303C739" w14:textId="4215383A" w:rsidR="006C6389" w:rsidRPr="00D7423A" w:rsidRDefault="00162A77" w:rsidP="00E21A71">
            <w:pPr>
              <w:rPr>
                <w:b/>
                <w:sz w:val="18"/>
                <w:szCs w:val="18"/>
              </w:rPr>
            </w:pPr>
            <w:r>
              <w:rPr>
                <w:b/>
                <w:sz w:val="18"/>
                <w:szCs w:val="18"/>
              </w:rPr>
              <w:t>Partial Absences</w:t>
            </w:r>
            <w:r w:rsidR="00E852CD">
              <w:rPr>
                <w:b/>
                <w:sz w:val="18"/>
                <w:szCs w:val="18"/>
              </w:rPr>
              <w:t xml:space="preserve"> for Medical Related Appointments</w:t>
            </w:r>
          </w:p>
        </w:tc>
        <w:tc>
          <w:tcPr>
            <w:tcW w:w="3969" w:type="dxa"/>
            <w:shd w:val="clear" w:color="auto" w:fill="F2F2F2" w:themeFill="background1" w:themeFillShade="F2"/>
          </w:tcPr>
          <w:p w14:paraId="32FEB26F" w14:textId="75E4DF20" w:rsidR="006C6389" w:rsidRPr="00D7423A" w:rsidRDefault="00D938C9" w:rsidP="00B06BFD">
            <w:pPr>
              <w:pStyle w:val="NoSpacing"/>
              <w:rPr>
                <w:sz w:val="18"/>
                <w:szCs w:val="18"/>
                <w:lang w:val="en-GB"/>
              </w:rPr>
            </w:pPr>
            <w:r>
              <w:rPr>
                <w:sz w:val="18"/>
                <w:szCs w:val="18"/>
                <w:lang w:val="en-GB"/>
              </w:rPr>
              <w:t>A paid partial absence for the purpose of attending a medical related</w:t>
            </w:r>
            <w:r w:rsidR="00AA6C68">
              <w:rPr>
                <w:sz w:val="18"/>
                <w:szCs w:val="18"/>
                <w:lang w:val="en-GB"/>
              </w:rPr>
              <w:t xml:space="preserve"> service appointment (e.g. doctor, dentist</w:t>
            </w:r>
            <w:r w:rsidR="00130D56">
              <w:rPr>
                <w:sz w:val="18"/>
                <w:szCs w:val="18"/>
                <w:lang w:val="en-GB"/>
              </w:rPr>
              <w:t>, optician, hospital appointment)</w:t>
            </w:r>
            <w:r w:rsidR="00AA6C68">
              <w:rPr>
                <w:sz w:val="18"/>
                <w:szCs w:val="18"/>
                <w:lang w:val="en-GB"/>
              </w:rPr>
              <w:t xml:space="preserve"> for the </w:t>
            </w:r>
            <w:r w:rsidR="00AA6C68" w:rsidRPr="00130D56">
              <w:rPr>
                <w:b/>
                <w:bCs/>
                <w:sz w:val="18"/>
                <w:szCs w:val="18"/>
                <w:lang w:val="en-GB"/>
              </w:rPr>
              <w:t>teacher concerned</w:t>
            </w:r>
            <w:r w:rsidR="00130D56">
              <w:rPr>
                <w:b/>
                <w:bCs/>
                <w:sz w:val="18"/>
                <w:szCs w:val="18"/>
                <w:lang w:val="en-GB"/>
              </w:rPr>
              <w:t>.</w:t>
            </w:r>
          </w:p>
        </w:tc>
        <w:tc>
          <w:tcPr>
            <w:tcW w:w="7796" w:type="dxa"/>
            <w:shd w:val="clear" w:color="auto" w:fill="F2F2F2" w:themeFill="background1" w:themeFillShade="F2"/>
          </w:tcPr>
          <w:p w14:paraId="70100A8D" w14:textId="32DCA720" w:rsidR="006C6389" w:rsidRPr="00D7423A" w:rsidRDefault="00992EAC" w:rsidP="00E21A71">
            <w:pPr>
              <w:rPr>
                <w:sz w:val="18"/>
                <w:szCs w:val="18"/>
              </w:rPr>
            </w:pPr>
            <w:r>
              <w:rPr>
                <w:sz w:val="18"/>
                <w:szCs w:val="18"/>
              </w:rPr>
              <w:t xml:space="preserve">Duration </w:t>
            </w:r>
            <w:r w:rsidR="00141490">
              <w:rPr>
                <w:sz w:val="18"/>
                <w:szCs w:val="18"/>
              </w:rPr>
              <w:t xml:space="preserve"> of absence is calculated by reference to the class contact time missed by the teacher </w:t>
            </w:r>
            <w:r w:rsidR="00E033AD">
              <w:rPr>
                <w:sz w:val="18"/>
                <w:szCs w:val="18"/>
              </w:rPr>
              <w:t>attending the medical appointment, subject to a maximum aggregate</w:t>
            </w:r>
            <w:r w:rsidR="008F6DD3">
              <w:rPr>
                <w:sz w:val="18"/>
                <w:szCs w:val="18"/>
              </w:rPr>
              <w:t xml:space="preserve"> time permitted of 2 school days (= 8 hours, 48 minutes</w:t>
            </w:r>
            <w:r w:rsidR="00EE158C">
              <w:rPr>
                <w:sz w:val="18"/>
                <w:szCs w:val="18"/>
              </w:rPr>
              <w:t>) per school year.</w:t>
            </w:r>
          </w:p>
        </w:tc>
        <w:tc>
          <w:tcPr>
            <w:tcW w:w="2977" w:type="dxa"/>
            <w:shd w:val="clear" w:color="auto" w:fill="F2F2F2" w:themeFill="background1" w:themeFillShade="F2"/>
          </w:tcPr>
          <w:p w14:paraId="3271AA96" w14:textId="401B45F6" w:rsidR="006C6389" w:rsidRPr="00D7423A" w:rsidRDefault="00EE158C" w:rsidP="00E21A71">
            <w:pPr>
              <w:rPr>
                <w:sz w:val="18"/>
                <w:szCs w:val="18"/>
              </w:rPr>
            </w:pPr>
            <w:r>
              <w:rPr>
                <w:sz w:val="18"/>
                <w:szCs w:val="18"/>
              </w:rPr>
              <w:t>Paid</w:t>
            </w:r>
          </w:p>
        </w:tc>
        <w:tc>
          <w:tcPr>
            <w:tcW w:w="2693" w:type="dxa"/>
            <w:shd w:val="clear" w:color="auto" w:fill="D6E3BC" w:themeFill="accent3" w:themeFillTint="66"/>
          </w:tcPr>
          <w:p w14:paraId="4DAA192E" w14:textId="43761E99" w:rsidR="006C6389" w:rsidRPr="00D7423A" w:rsidRDefault="00F11492" w:rsidP="00E21A71">
            <w:pPr>
              <w:rPr>
                <w:sz w:val="18"/>
                <w:szCs w:val="18"/>
              </w:rPr>
            </w:pPr>
            <w:r w:rsidRPr="005C2236">
              <w:rPr>
                <w:color w:val="000000" w:themeColor="text1"/>
                <w:sz w:val="18"/>
                <w:szCs w:val="18"/>
              </w:rPr>
              <w:t>No</w:t>
            </w:r>
            <w:r w:rsidR="005C2236" w:rsidRPr="005C2236">
              <w:rPr>
                <w:color w:val="000000" w:themeColor="text1"/>
                <w:sz w:val="18"/>
                <w:szCs w:val="18"/>
              </w:rPr>
              <w:t xml:space="preserve"> paid</w:t>
            </w:r>
            <w:r w:rsidRPr="005C2236">
              <w:rPr>
                <w:color w:val="000000" w:themeColor="text1"/>
                <w:sz w:val="18"/>
                <w:szCs w:val="18"/>
              </w:rPr>
              <w:t xml:space="preserve"> substitute – absence covered through </w:t>
            </w:r>
            <w:r w:rsidR="000C1808" w:rsidRPr="005C2236">
              <w:rPr>
                <w:color w:val="000000" w:themeColor="text1"/>
                <w:sz w:val="18"/>
                <w:szCs w:val="18"/>
              </w:rPr>
              <w:t>the S &amp; S scheme</w:t>
            </w:r>
          </w:p>
        </w:tc>
        <w:tc>
          <w:tcPr>
            <w:tcW w:w="3119" w:type="dxa"/>
            <w:shd w:val="clear" w:color="auto" w:fill="F2F2F2" w:themeFill="background1" w:themeFillShade="F2"/>
          </w:tcPr>
          <w:p w14:paraId="1194C7A4" w14:textId="4D62578B" w:rsidR="006C6389" w:rsidRPr="00D7423A" w:rsidRDefault="000C1808" w:rsidP="00E21A71">
            <w:pPr>
              <w:rPr>
                <w:sz w:val="18"/>
                <w:szCs w:val="18"/>
              </w:rPr>
            </w:pPr>
            <w:r>
              <w:rPr>
                <w:sz w:val="18"/>
                <w:szCs w:val="18"/>
              </w:rPr>
              <w:t>CL 37/2023</w:t>
            </w:r>
          </w:p>
        </w:tc>
      </w:tr>
      <w:tr w:rsidR="00E21A71" w:rsidRPr="00C77971" w14:paraId="783E892D" w14:textId="77777777" w:rsidTr="003A0E6B">
        <w:tc>
          <w:tcPr>
            <w:tcW w:w="2127" w:type="dxa"/>
            <w:shd w:val="clear" w:color="auto" w:fill="CCC0D9" w:themeFill="accent4" w:themeFillTint="66"/>
          </w:tcPr>
          <w:p w14:paraId="6AD794BC" w14:textId="77777777" w:rsidR="00E21A71" w:rsidRPr="00D7423A" w:rsidRDefault="00E21A71" w:rsidP="00E21A71">
            <w:pPr>
              <w:rPr>
                <w:b/>
                <w:sz w:val="18"/>
                <w:szCs w:val="18"/>
              </w:rPr>
            </w:pPr>
            <w:r w:rsidRPr="00D7423A">
              <w:rPr>
                <w:b/>
                <w:sz w:val="18"/>
                <w:szCs w:val="18"/>
              </w:rPr>
              <w:t>Secondment</w:t>
            </w:r>
          </w:p>
        </w:tc>
        <w:tc>
          <w:tcPr>
            <w:tcW w:w="3969" w:type="dxa"/>
            <w:shd w:val="clear" w:color="auto" w:fill="F2F2F2" w:themeFill="background1" w:themeFillShade="F2"/>
          </w:tcPr>
          <w:p w14:paraId="6B71E868" w14:textId="77777777" w:rsidR="00E21A71" w:rsidRPr="00D7423A" w:rsidRDefault="00E21A71" w:rsidP="00E21A71">
            <w:pPr>
              <w:rPr>
                <w:sz w:val="18"/>
                <w:szCs w:val="18"/>
              </w:rPr>
            </w:pPr>
            <w:r w:rsidRPr="00D7423A">
              <w:rPr>
                <w:sz w:val="18"/>
                <w:szCs w:val="18"/>
              </w:rPr>
              <w:t>Temporary assignment of a teacher to an external organisation</w:t>
            </w:r>
          </w:p>
        </w:tc>
        <w:tc>
          <w:tcPr>
            <w:tcW w:w="7796" w:type="dxa"/>
            <w:shd w:val="clear" w:color="auto" w:fill="F2F2F2" w:themeFill="background1" w:themeFillShade="F2"/>
          </w:tcPr>
          <w:p w14:paraId="0BEDBE38" w14:textId="3B23C40A" w:rsidR="00E21A71" w:rsidRPr="00D7423A" w:rsidRDefault="00E21A71" w:rsidP="00E21A71">
            <w:pPr>
              <w:rPr>
                <w:sz w:val="18"/>
                <w:szCs w:val="18"/>
              </w:rPr>
            </w:pPr>
            <w:r w:rsidRPr="00D7423A">
              <w:rPr>
                <w:sz w:val="18"/>
                <w:szCs w:val="18"/>
              </w:rPr>
              <w:t xml:space="preserve">Maximum of 5 years to outside </w:t>
            </w:r>
            <w:r w:rsidR="00A53E50">
              <w:rPr>
                <w:sz w:val="18"/>
                <w:szCs w:val="18"/>
              </w:rPr>
              <w:t xml:space="preserve">organisation or Dept funded national programme. See </w:t>
            </w:r>
            <w:hyperlink r:id="rId11" w:history="1">
              <w:r w:rsidR="00A53E50" w:rsidRPr="003878E8">
                <w:rPr>
                  <w:rStyle w:val="Hyperlink"/>
                  <w:sz w:val="18"/>
                  <w:szCs w:val="18"/>
                </w:rPr>
                <w:t>www.eursc.ie</w:t>
              </w:r>
            </w:hyperlink>
            <w:r w:rsidR="00A53E50">
              <w:rPr>
                <w:sz w:val="18"/>
                <w:szCs w:val="18"/>
              </w:rPr>
              <w:t xml:space="preserve"> for secondment to European schools.</w:t>
            </w:r>
          </w:p>
        </w:tc>
        <w:tc>
          <w:tcPr>
            <w:tcW w:w="2977" w:type="dxa"/>
            <w:shd w:val="clear" w:color="auto" w:fill="F2F2F2" w:themeFill="background1" w:themeFillShade="F2"/>
          </w:tcPr>
          <w:p w14:paraId="3AA71521" w14:textId="77777777" w:rsidR="00E21A71" w:rsidRPr="00D7423A" w:rsidRDefault="00E21A71" w:rsidP="00E21A71">
            <w:pPr>
              <w:rPr>
                <w:sz w:val="18"/>
                <w:szCs w:val="18"/>
              </w:rPr>
            </w:pPr>
            <w:r w:rsidRPr="00D7423A">
              <w:rPr>
                <w:sz w:val="18"/>
                <w:szCs w:val="18"/>
              </w:rPr>
              <w:t>Paid by host organisation in period of secondment</w:t>
            </w:r>
          </w:p>
        </w:tc>
        <w:tc>
          <w:tcPr>
            <w:tcW w:w="2693" w:type="dxa"/>
            <w:shd w:val="clear" w:color="auto" w:fill="F2F2F2" w:themeFill="background1" w:themeFillShade="F2"/>
          </w:tcPr>
          <w:p w14:paraId="36E261F7" w14:textId="77777777" w:rsidR="00E21A71" w:rsidRPr="00D7423A" w:rsidRDefault="00E21A71" w:rsidP="00E21A71">
            <w:pPr>
              <w:rPr>
                <w:sz w:val="18"/>
                <w:szCs w:val="18"/>
              </w:rPr>
            </w:pPr>
            <w:r w:rsidRPr="00D7423A">
              <w:rPr>
                <w:sz w:val="18"/>
                <w:szCs w:val="18"/>
              </w:rPr>
              <w:t>RPT (fixed term) appointment</w:t>
            </w:r>
          </w:p>
        </w:tc>
        <w:tc>
          <w:tcPr>
            <w:tcW w:w="3119" w:type="dxa"/>
            <w:shd w:val="clear" w:color="auto" w:fill="F2F2F2" w:themeFill="background1" w:themeFillShade="F2"/>
          </w:tcPr>
          <w:p w14:paraId="25D50571" w14:textId="66C4382F" w:rsidR="00E21A71" w:rsidRPr="00D7423A" w:rsidRDefault="00E21A71" w:rsidP="00E21A71">
            <w:pPr>
              <w:rPr>
                <w:color w:val="F2F2F2" w:themeColor="background1" w:themeShade="F2"/>
                <w:sz w:val="18"/>
                <w:szCs w:val="18"/>
              </w:rPr>
            </w:pPr>
            <w:r w:rsidRPr="00D7423A">
              <w:rPr>
                <w:sz w:val="18"/>
                <w:szCs w:val="18"/>
              </w:rPr>
              <w:t xml:space="preserve">CL </w:t>
            </w:r>
            <w:r w:rsidR="00A53E50">
              <w:rPr>
                <w:sz w:val="18"/>
                <w:szCs w:val="18"/>
              </w:rPr>
              <w:t>29/2018</w:t>
            </w:r>
            <w:r w:rsidR="00A226E1">
              <w:rPr>
                <w:sz w:val="18"/>
                <w:szCs w:val="18"/>
              </w:rPr>
              <w:t xml:space="preserve"> and amended by Info Note TC/IN 003/2023</w:t>
            </w:r>
            <w:r w:rsidRPr="00D7423A">
              <w:rPr>
                <w:color w:val="F2F2F2" w:themeColor="background1" w:themeShade="F2"/>
                <w:sz w:val="18"/>
                <w:szCs w:val="18"/>
              </w:rPr>
              <w:t>clcL9</w:t>
            </w:r>
          </w:p>
        </w:tc>
      </w:tr>
      <w:tr w:rsidR="00E21A71" w:rsidRPr="005D7C38" w14:paraId="20624145" w14:textId="77777777" w:rsidTr="003A0E6B">
        <w:trPr>
          <w:trHeight w:val="1724"/>
        </w:trPr>
        <w:tc>
          <w:tcPr>
            <w:tcW w:w="2127" w:type="dxa"/>
            <w:shd w:val="clear" w:color="auto" w:fill="CCC0D9" w:themeFill="accent4" w:themeFillTint="66"/>
          </w:tcPr>
          <w:p w14:paraId="12218E58" w14:textId="77777777" w:rsidR="00E21A71" w:rsidRPr="00D7423A" w:rsidRDefault="00E21A71" w:rsidP="00E21A71">
            <w:pPr>
              <w:rPr>
                <w:b/>
                <w:sz w:val="18"/>
                <w:szCs w:val="18"/>
              </w:rPr>
            </w:pPr>
            <w:r w:rsidRPr="00D7423A">
              <w:rPr>
                <w:b/>
                <w:sz w:val="18"/>
                <w:szCs w:val="18"/>
              </w:rPr>
              <w:t>Sick Leave</w:t>
            </w:r>
          </w:p>
          <w:p w14:paraId="2C5E7759" w14:textId="77777777" w:rsidR="00E21A71" w:rsidRPr="00D7423A" w:rsidRDefault="00E21A71" w:rsidP="00E21A71">
            <w:pPr>
              <w:rPr>
                <w:b/>
                <w:sz w:val="18"/>
                <w:szCs w:val="18"/>
              </w:rPr>
            </w:pPr>
          </w:p>
        </w:tc>
        <w:tc>
          <w:tcPr>
            <w:tcW w:w="3969" w:type="dxa"/>
            <w:shd w:val="clear" w:color="auto" w:fill="F2F2F2" w:themeFill="background1" w:themeFillShade="F2"/>
          </w:tcPr>
          <w:p w14:paraId="3F155FB5" w14:textId="77777777" w:rsidR="00E21A71" w:rsidRPr="00D7423A" w:rsidRDefault="00E21A71" w:rsidP="00E21A71">
            <w:pPr>
              <w:rPr>
                <w:sz w:val="18"/>
                <w:szCs w:val="18"/>
              </w:rPr>
            </w:pPr>
            <w:r w:rsidRPr="00D7423A">
              <w:rPr>
                <w:sz w:val="18"/>
                <w:szCs w:val="18"/>
              </w:rPr>
              <w:t>Sick Leave (certified and self-certified) for teachers for absence due to illness or injury from work</w:t>
            </w:r>
          </w:p>
        </w:tc>
        <w:tc>
          <w:tcPr>
            <w:tcW w:w="7796" w:type="dxa"/>
            <w:shd w:val="clear" w:color="auto" w:fill="F2F2F2" w:themeFill="background1" w:themeFillShade="F2"/>
          </w:tcPr>
          <w:p w14:paraId="32057C72" w14:textId="7D2F936D" w:rsidR="00E21A71" w:rsidRPr="00D7423A" w:rsidRDefault="00E21A71" w:rsidP="00E21A71">
            <w:pPr>
              <w:rPr>
                <w:sz w:val="18"/>
                <w:szCs w:val="18"/>
              </w:rPr>
            </w:pPr>
            <w:r w:rsidRPr="00D7423A">
              <w:rPr>
                <w:sz w:val="18"/>
                <w:szCs w:val="18"/>
              </w:rPr>
              <w:t xml:space="preserve">Ordinary Illness – max of 92 days (3 months) on full pay in a year, followed by a maximum of 91 days (3 months) on half pay in a year subject to an overall maximum of 183 days in a rolling </w:t>
            </w:r>
            <w:r w:rsidR="004845E6" w:rsidRPr="00D7423A">
              <w:rPr>
                <w:sz w:val="18"/>
                <w:szCs w:val="18"/>
              </w:rPr>
              <w:t>4-year</w:t>
            </w:r>
            <w:r w:rsidRPr="00D7423A">
              <w:rPr>
                <w:sz w:val="18"/>
                <w:szCs w:val="18"/>
              </w:rPr>
              <w:t xml:space="preserve"> period.</w:t>
            </w:r>
          </w:p>
          <w:p w14:paraId="39FAC470" w14:textId="1B556FDF" w:rsidR="00E21A71" w:rsidRPr="00D7423A" w:rsidRDefault="00E21A71" w:rsidP="00E21A71">
            <w:pPr>
              <w:rPr>
                <w:sz w:val="18"/>
                <w:szCs w:val="18"/>
              </w:rPr>
            </w:pPr>
            <w:r w:rsidRPr="00D7423A">
              <w:rPr>
                <w:sz w:val="18"/>
                <w:szCs w:val="18"/>
              </w:rPr>
              <w:t xml:space="preserve">Critical Illness - max of 183 days (6 months) on full pay in a year, followed by a maximum of 182 days (3 months) on half pay in a year subject to an overall maximum of 365 days in a rolling </w:t>
            </w:r>
            <w:r w:rsidR="00514F5B" w:rsidRPr="00D7423A">
              <w:rPr>
                <w:sz w:val="18"/>
                <w:szCs w:val="18"/>
              </w:rPr>
              <w:t>4-year</w:t>
            </w:r>
            <w:r w:rsidRPr="00D7423A">
              <w:rPr>
                <w:sz w:val="18"/>
                <w:szCs w:val="18"/>
              </w:rPr>
              <w:t xml:space="preserve"> period.</w:t>
            </w:r>
          </w:p>
          <w:p w14:paraId="3DAE800E" w14:textId="341E1FEF" w:rsidR="00E21A71" w:rsidRPr="00D7423A" w:rsidRDefault="00E21A71" w:rsidP="00E21A71">
            <w:pPr>
              <w:rPr>
                <w:sz w:val="18"/>
                <w:szCs w:val="18"/>
              </w:rPr>
            </w:pPr>
            <w:r w:rsidRPr="00D7423A">
              <w:rPr>
                <w:sz w:val="18"/>
                <w:szCs w:val="18"/>
              </w:rPr>
              <w:t>TRR (temporary rehabilitation remuneration) may be granted where the period of paid sick leave has been exhausted.</w:t>
            </w:r>
          </w:p>
          <w:p w14:paraId="6A7367E9" w14:textId="77777777" w:rsidR="00E21A71" w:rsidRPr="00D7423A" w:rsidRDefault="00E21A71" w:rsidP="00E21A71">
            <w:pPr>
              <w:rPr>
                <w:sz w:val="18"/>
                <w:szCs w:val="18"/>
              </w:rPr>
            </w:pPr>
            <w:r w:rsidRPr="00D7423A">
              <w:rPr>
                <w:sz w:val="18"/>
                <w:szCs w:val="18"/>
              </w:rPr>
              <w:t>Unpaid sick leave may be granted where a teacher does not qualify for TRR</w:t>
            </w:r>
          </w:p>
        </w:tc>
        <w:tc>
          <w:tcPr>
            <w:tcW w:w="2977" w:type="dxa"/>
            <w:shd w:val="clear" w:color="auto" w:fill="F2F2F2" w:themeFill="background1" w:themeFillShade="F2"/>
          </w:tcPr>
          <w:p w14:paraId="686632C7" w14:textId="77777777" w:rsidR="00E21A71" w:rsidRPr="00D7423A" w:rsidRDefault="00E21A71" w:rsidP="00E21A71">
            <w:pPr>
              <w:rPr>
                <w:sz w:val="18"/>
                <w:szCs w:val="18"/>
              </w:rPr>
            </w:pPr>
            <w:r w:rsidRPr="00D7423A">
              <w:rPr>
                <w:sz w:val="18"/>
                <w:szCs w:val="18"/>
              </w:rPr>
              <w:t>Full pay followed by half pay followed by TRR if eligible.</w:t>
            </w:r>
          </w:p>
          <w:p w14:paraId="33B6F408" w14:textId="77777777" w:rsidR="00E21A71" w:rsidRPr="00D7423A" w:rsidRDefault="00E21A71" w:rsidP="00E21A71">
            <w:pPr>
              <w:rPr>
                <w:sz w:val="18"/>
                <w:szCs w:val="18"/>
              </w:rPr>
            </w:pPr>
          </w:p>
          <w:p w14:paraId="0CBC946D" w14:textId="77777777" w:rsidR="00E21A71" w:rsidRPr="00D7423A" w:rsidRDefault="00E21A71" w:rsidP="00E21A71">
            <w:pPr>
              <w:rPr>
                <w:sz w:val="18"/>
                <w:szCs w:val="18"/>
              </w:rPr>
            </w:pPr>
          </w:p>
          <w:p w14:paraId="3996D1F2" w14:textId="77777777" w:rsidR="00E21A71" w:rsidRPr="00D7423A" w:rsidRDefault="00E21A71" w:rsidP="00E21A71">
            <w:pPr>
              <w:rPr>
                <w:sz w:val="18"/>
                <w:szCs w:val="18"/>
              </w:rPr>
            </w:pPr>
          </w:p>
          <w:p w14:paraId="6A00FB2A" w14:textId="77777777" w:rsidR="00E21A71" w:rsidRPr="00D7423A" w:rsidRDefault="00E21A71" w:rsidP="00E21A71">
            <w:pPr>
              <w:rPr>
                <w:sz w:val="18"/>
                <w:szCs w:val="18"/>
              </w:rPr>
            </w:pPr>
            <w:r w:rsidRPr="00D7423A">
              <w:rPr>
                <w:sz w:val="18"/>
                <w:szCs w:val="18"/>
              </w:rPr>
              <w:t>TRR</w:t>
            </w:r>
          </w:p>
          <w:p w14:paraId="73AB0F31" w14:textId="77777777" w:rsidR="00E21A71" w:rsidRPr="00D7423A" w:rsidRDefault="00E21A71" w:rsidP="00E21A71">
            <w:pPr>
              <w:rPr>
                <w:sz w:val="18"/>
                <w:szCs w:val="18"/>
              </w:rPr>
            </w:pPr>
            <w:r w:rsidRPr="00D7423A">
              <w:rPr>
                <w:sz w:val="18"/>
                <w:szCs w:val="18"/>
              </w:rPr>
              <w:t>Unpaid</w:t>
            </w:r>
          </w:p>
        </w:tc>
        <w:tc>
          <w:tcPr>
            <w:tcW w:w="2693" w:type="dxa"/>
            <w:shd w:val="clear" w:color="auto" w:fill="F2F2F2" w:themeFill="background1" w:themeFillShade="F2"/>
          </w:tcPr>
          <w:p w14:paraId="15C39380" w14:textId="5FD9FFEF" w:rsidR="00836B8E" w:rsidRDefault="00836B8E" w:rsidP="00E21A71">
            <w:pPr>
              <w:rPr>
                <w:sz w:val="18"/>
                <w:szCs w:val="18"/>
              </w:rPr>
            </w:pPr>
            <w:r w:rsidRPr="00B06BFD">
              <w:rPr>
                <w:b/>
                <w:sz w:val="18"/>
                <w:szCs w:val="18"/>
              </w:rPr>
              <w:t>Self-certified:</w:t>
            </w:r>
            <w:r>
              <w:rPr>
                <w:sz w:val="18"/>
                <w:szCs w:val="18"/>
              </w:rPr>
              <w:t xml:space="preserve"> S&amp;S cover for all </w:t>
            </w:r>
            <w:r w:rsidR="00B06BFD">
              <w:rPr>
                <w:sz w:val="18"/>
                <w:szCs w:val="18"/>
              </w:rPr>
              <w:t>self-</w:t>
            </w:r>
            <w:r>
              <w:rPr>
                <w:sz w:val="18"/>
                <w:szCs w:val="18"/>
              </w:rPr>
              <w:t>certified sick leave</w:t>
            </w:r>
            <w:r w:rsidR="00061B17">
              <w:rPr>
                <w:sz w:val="18"/>
                <w:szCs w:val="18"/>
              </w:rPr>
              <w:t xml:space="preserve"> (CL </w:t>
            </w:r>
            <w:r w:rsidR="00616701">
              <w:rPr>
                <w:sz w:val="18"/>
                <w:szCs w:val="18"/>
              </w:rPr>
              <w:t>54/2019</w:t>
            </w:r>
            <w:r w:rsidR="00061B17">
              <w:rPr>
                <w:sz w:val="18"/>
                <w:szCs w:val="18"/>
              </w:rPr>
              <w:t>)</w:t>
            </w:r>
          </w:p>
          <w:p w14:paraId="7AACFD89" w14:textId="77777777" w:rsidR="00836B8E" w:rsidRPr="00B06BFD" w:rsidRDefault="00836B8E" w:rsidP="00E21A71">
            <w:pPr>
              <w:rPr>
                <w:b/>
                <w:sz w:val="18"/>
                <w:szCs w:val="18"/>
              </w:rPr>
            </w:pPr>
            <w:r w:rsidRPr="00B06BFD">
              <w:rPr>
                <w:b/>
                <w:sz w:val="18"/>
                <w:szCs w:val="18"/>
              </w:rPr>
              <w:t>Certified:</w:t>
            </w:r>
          </w:p>
          <w:p w14:paraId="0472C084" w14:textId="4E6458BC" w:rsidR="00E21A71" w:rsidRPr="00D7423A" w:rsidRDefault="00E21A71" w:rsidP="00E21A71">
            <w:pPr>
              <w:rPr>
                <w:sz w:val="18"/>
                <w:szCs w:val="18"/>
              </w:rPr>
            </w:pPr>
            <w:r w:rsidRPr="00D7423A">
              <w:rPr>
                <w:sz w:val="18"/>
                <w:szCs w:val="18"/>
              </w:rPr>
              <w:t>Paid substitution</w:t>
            </w:r>
          </w:p>
          <w:p w14:paraId="7318E165" w14:textId="77777777" w:rsidR="00E21A71" w:rsidRPr="00D7423A" w:rsidRDefault="00E21A71" w:rsidP="00E21A71">
            <w:pPr>
              <w:rPr>
                <w:sz w:val="18"/>
                <w:szCs w:val="18"/>
              </w:rPr>
            </w:pPr>
            <w:r w:rsidRPr="00D7423A">
              <w:rPr>
                <w:sz w:val="18"/>
                <w:szCs w:val="18"/>
              </w:rPr>
              <w:t>Paid substitution</w:t>
            </w:r>
          </w:p>
          <w:p w14:paraId="40260906" w14:textId="77777777" w:rsidR="00E21A71" w:rsidRPr="00D7423A" w:rsidRDefault="00E21A71" w:rsidP="00E21A71">
            <w:pPr>
              <w:rPr>
                <w:sz w:val="18"/>
                <w:szCs w:val="18"/>
              </w:rPr>
            </w:pPr>
            <w:r w:rsidRPr="00D7423A">
              <w:rPr>
                <w:sz w:val="18"/>
                <w:szCs w:val="18"/>
              </w:rPr>
              <w:t>Paid substitution</w:t>
            </w:r>
          </w:p>
        </w:tc>
        <w:tc>
          <w:tcPr>
            <w:tcW w:w="3119" w:type="dxa"/>
            <w:shd w:val="clear" w:color="auto" w:fill="F2F2F2" w:themeFill="background1" w:themeFillShade="F2"/>
          </w:tcPr>
          <w:p w14:paraId="0E34F330" w14:textId="35A58735" w:rsidR="00E21A71" w:rsidRPr="00D7423A" w:rsidRDefault="00E21A71" w:rsidP="00E21A71">
            <w:pPr>
              <w:rPr>
                <w:color w:val="F2F2F2" w:themeColor="background1" w:themeShade="F2"/>
                <w:sz w:val="18"/>
                <w:szCs w:val="18"/>
              </w:rPr>
            </w:pPr>
            <w:r>
              <w:rPr>
                <w:sz w:val="18"/>
                <w:szCs w:val="18"/>
              </w:rPr>
              <w:t xml:space="preserve">Chapter </w:t>
            </w:r>
            <w:r w:rsidR="00F43E7D">
              <w:rPr>
                <w:sz w:val="18"/>
                <w:szCs w:val="18"/>
              </w:rPr>
              <w:t>1</w:t>
            </w:r>
            <w:r>
              <w:rPr>
                <w:sz w:val="18"/>
                <w:szCs w:val="18"/>
              </w:rPr>
              <w:t xml:space="preserve"> </w:t>
            </w:r>
            <w:r w:rsidR="00915158">
              <w:rPr>
                <w:sz w:val="18"/>
                <w:szCs w:val="18"/>
              </w:rPr>
              <w:t>CL 54/2019 Leave Schemes for Registered Teachers</w:t>
            </w:r>
          </w:p>
        </w:tc>
      </w:tr>
      <w:tr w:rsidR="00433040" w:rsidRPr="005D7C38" w14:paraId="0E60C5A1" w14:textId="77777777" w:rsidTr="003A0E6B">
        <w:trPr>
          <w:trHeight w:val="740"/>
        </w:trPr>
        <w:tc>
          <w:tcPr>
            <w:tcW w:w="2127" w:type="dxa"/>
            <w:shd w:val="clear" w:color="auto" w:fill="CCC0D9" w:themeFill="accent4" w:themeFillTint="66"/>
          </w:tcPr>
          <w:p w14:paraId="5CCAED4F" w14:textId="3869561F" w:rsidR="00433040" w:rsidRPr="00D7423A" w:rsidRDefault="0030039F" w:rsidP="00E21A71">
            <w:pPr>
              <w:rPr>
                <w:b/>
                <w:sz w:val="18"/>
                <w:szCs w:val="18"/>
              </w:rPr>
            </w:pPr>
            <w:r>
              <w:rPr>
                <w:b/>
                <w:sz w:val="18"/>
                <w:szCs w:val="18"/>
              </w:rPr>
              <w:t>Special Leave for S</w:t>
            </w:r>
            <w:r w:rsidR="006A4C09">
              <w:rPr>
                <w:b/>
                <w:sz w:val="18"/>
                <w:szCs w:val="18"/>
              </w:rPr>
              <w:t>p</w:t>
            </w:r>
            <w:r>
              <w:rPr>
                <w:b/>
                <w:sz w:val="18"/>
                <w:szCs w:val="18"/>
              </w:rPr>
              <w:t>orting Purposes</w:t>
            </w:r>
          </w:p>
        </w:tc>
        <w:tc>
          <w:tcPr>
            <w:tcW w:w="3969" w:type="dxa"/>
            <w:shd w:val="clear" w:color="auto" w:fill="F2F2F2" w:themeFill="background1" w:themeFillShade="F2"/>
          </w:tcPr>
          <w:p w14:paraId="6FFEDF7D" w14:textId="48E95BBC" w:rsidR="00433040" w:rsidRPr="00D7423A" w:rsidRDefault="00A71457" w:rsidP="00E21A71">
            <w:pPr>
              <w:rPr>
                <w:sz w:val="18"/>
                <w:szCs w:val="18"/>
              </w:rPr>
            </w:pPr>
            <w:r>
              <w:rPr>
                <w:sz w:val="18"/>
                <w:szCs w:val="18"/>
              </w:rPr>
              <w:t>Special Leave to participate/compete</w:t>
            </w:r>
            <w:r w:rsidR="001553C8">
              <w:rPr>
                <w:sz w:val="18"/>
                <w:szCs w:val="18"/>
              </w:rPr>
              <w:t xml:space="preserve"> in events</w:t>
            </w:r>
            <w:r>
              <w:rPr>
                <w:sz w:val="18"/>
                <w:szCs w:val="18"/>
              </w:rPr>
              <w:t xml:space="preserve"> </w:t>
            </w:r>
            <w:r w:rsidR="00CF0B54">
              <w:rPr>
                <w:sz w:val="18"/>
                <w:szCs w:val="18"/>
              </w:rPr>
              <w:t>as</w:t>
            </w:r>
            <w:r w:rsidR="00E63C60">
              <w:rPr>
                <w:sz w:val="18"/>
                <w:szCs w:val="18"/>
              </w:rPr>
              <w:t xml:space="preserve"> an</w:t>
            </w:r>
            <w:r w:rsidR="00CF0B54">
              <w:rPr>
                <w:sz w:val="18"/>
                <w:szCs w:val="18"/>
              </w:rPr>
              <w:t xml:space="preserve"> </w:t>
            </w:r>
            <w:r w:rsidR="00C3443F">
              <w:rPr>
                <w:sz w:val="18"/>
                <w:szCs w:val="18"/>
              </w:rPr>
              <w:t xml:space="preserve">international </w:t>
            </w:r>
            <w:r w:rsidR="00C4093B">
              <w:rPr>
                <w:sz w:val="18"/>
                <w:szCs w:val="18"/>
              </w:rPr>
              <w:t>athlete</w:t>
            </w:r>
            <w:r w:rsidR="001553C8">
              <w:rPr>
                <w:sz w:val="18"/>
                <w:szCs w:val="18"/>
              </w:rPr>
              <w:t xml:space="preserve"> (e.g. Olympic Games, World Championship Event)</w:t>
            </w:r>
          </w:p>
        </w:tc>
        <w:tc>
          <w:tcPr>
            <w:tcW w:w="7796" w:type="dxa"/>
            <w:shd w:val="clear" w:color="auto" w:fill="F2F2F2" w:themeFill="background1" w:themeFillShade="F2"/>
          </w:tcPr>
          <w:p w14:paraId="1FD0BEEA" w14:textId="5C42B0B0" w:rsidR="00D57590" w:rsidRPr="00D7423A" w:rsidRDefault="008D2E58" w:rsidP="00BB4277">
            <w:pPr>
              <w:spacing w:after="200" w:line="276" w:lineRule="auto"/>
              <w:rPr>
                <w:sz w:val="18"/>
                <w:szCs w:val="18"/>
              </w:rPr>
            </w:pPr>
            <w:r w:rsidRPr="00D10062">
              <w:rPr>
                <w:sz w:val="18"/>
                <w:szCs w:val="18"/>
                <w:lang w:eastAsia="en-IE"/>
              </w:rPr>
              <w:t xml:space="preserve">This paid leave entitlement includes </w:t>
            </w:r>
            <w:r w:rsidRPr="00D10062">
              <w:rPr>
                <w:sz w:val="18"/>
                <w:szCs w:val="18"/>
              </w:rPr>
              <w:t>travelling to and from the event as well as the event itself. </w:t>
            </w:r>
            <w:r w:rsidR="008F2BCD">
              <w:rPr>
                <w:sz w:val="18"/>
                <w:szCs w:val="18"/>
              </w:rPr>
              <w:t xml:space="preserve"> </w:t>
            </w:r>
            <w:r w:rsidRPr="00D10062">
              <w:rPr>
                <w:sz w:val="18"/>
                <w:szCs w:val="18"/>
              </w:rPr>
              <w:t>The teacher must provide his employer with a letter detailing the days they are due to be absent from work, in addition to the official documentation from the sporting body they are affiliated to.  This sporting body will also have clarified the dates of the sporting event</w:t>
            </w:r>
            <w:r w:rsidR="002D449E">
              <w:rPr>
                <w:sz w:val="18"/>
                <w:szCs w:val="18"/>
              </w:rPr>
              <w:t>.</w:t>
            </w:r>
            <w:r w:rsidR="002D449E" w:rsidRPr="00CE4486">
              <w:rPr>
                <w:i/>
                <w:iCs/>
                <w:sz w:val="18"/>
                <w:szCs w:val="18"/>
              </w:rPr>
              <w:t xml:space="preserve"> </w:t>
            </w:r>
            <w:r w:rsidR="002D449E">
              <w:rPr>
                <w:i/>
                <w:iCs/>
                <w:sz w:val="18"/>
                <w:szCs w:val="18"/>
              </w:rPr>
              <w:t>T</w:t>
            </w:r>
            <w:r w:rsidR="002D449E" w:rsidRPr="00CE4486">
              <w:rPr>
                <w:i/>
                <w:iCs/>
                <w:sz w:val="18"/>
                <w:szCs w:val="18"/>
              </w:rPr>
              <w:t xml:space="preserve">he employer must e-mail on both documents and also the employer’s approval </w:t>
            </w:r>
            <w:r w:rsidR="00BB4277">
              <w:rPr>
                <w:i/>
                <w:iCs/>
                <w:sz w:val="18"/>
                <w:szCs w:val="18"/>
              </w:rPr>
              <w:t xml:space="preserve">the DE </w:t>
            </w:r>
            <w:r w:rsidR="002D449E" w:rsidRPr="00CE4486">
              <w:rPr>
                <w:i/>
                <w:iCs/>
                <w:sz w:val="18"/>
                <w:szCs w:val="18"/>
              </w:rPr>
              <w:t>Leave Administration Section</w:t>
            </w:r>
            <w:r w:rsidR="00BB4277">
              <w:rPr>
                <w:i/>
                <w:iCs/>
                <w:sz w:val="18"/>
                <w:szCs w:val="18"/>
              </w:rPr>
              <w:t xml:space="preserve">. </w:t>
            </w:r>
            <w:r w:rsidR="00D57590" w:rsidRPr="00CE4486">
              <w:rPr>
                <w:sz w:val="18"/>
                <w:szCs w:val="18"/>
              </w:rPr>
              <w:t>This special leave is titled ‘</w:t>
            </w:r>
            <w:r w:rsidR="00D57590" w:rsidRPr="00CE4486">
              <w:rPr>
                <w:sz w:val="18"/>
                <w:szCs w:val="18"/>
                <w:lang w:eastAsia="en-IE"/>
              </w:rPr>
              <w:t>Representing Ireland Abroad’ on the On Lines Claim System (OLCS)</w:t>
            </w:r>
          </w:p>
        </w:tc>
        <w:tc>
          <w:tcPr>
            <w:tcW w:w="2977" w:type="dxa"/>
            <w:shd w:val="clear" w:color="auto" w:fill="F2F2F2" w:themeFill="background1" w:themeFillShade="F2"/>
          </w:tcPr>
          <w:p w14:paraId="2638DE44" w14:textId="5AAF57DD" w:rsidR="00433040" w:rsidRPr="00D7423A" w:rsidRDefault="008D2E58" w:rsidP="00E21A71">
            <w:pPr>
              <w:rPr>
                <w:sz w:val="18"/>
                <w:szCs w:val="18"/>
              </w:rPr>
            </w:pPr>
            <w:r>
              <w:rPr>
                <w:sz w:val="18"/>
                <w:szCs w:val="18"/>
              </w:rPr>
              <w:t>Paid</w:t>
            </w:r>
          </w:p>
        </w:tc>
        <w:tc>
          <w:tcPr>
            <w:tcW w:w="2693" w:type="dxa"/>
            <w:shd w:val="clear" w:color="auto" w:fill="F2F2F2" w:themeFill="background1" w:themeFillShade="F2"/>
          </w:tcPr>
          <w:p w14:paraId="6EB3A693" w14:textId="742B510B" w:rsidR="00433040" w:rsidRPr="00041ABC" w:rsidRDefault="00666D0D" w:rsidP="00E21A71">
            <w:pPr>
              <w:rPr>
                <w:bCs/>
                <w:sz w:val="18"/>
                <w:szCs w:val="18"/>
              </w:rPr>
            </w:pPr>
            <w:r w:rsidRPr="00041ABC">
              <w:rPr>
                <w:bCs/>
                <w:sz w:val="18"/>
                <w:szCs w:val="18"/>
              </w:rPr>
              <w:t>Paid substitution</w:t>
            </w:r>
          </w:p>
        </w:tc>
        <w:tc>
          <w:tcPr>
            <w:tcW w:w="3119" w:type="dxa"/>
            <w:shd w:val="clear" w:color="auto" w:fill="F2F2F2" w:themeFill="background1" w:themeFillShade="F2"/>
          </w:tcPr>
          <w:p w14:paraId="4150EA7D" w14:textId="1210D47A" w:rsidR="00433040" w:rsidRDefault="00504BB8" w:rsidP="00E21A71">
            <w:pPr>
              <w:rPr>
                <w:sz w:val="18"/>
                <w:szCs w:val="18"/>
              </w:rPr>
            </w:pPr>
            <w:r>
              <w:rPr>
                <w:sz w:val="18"/>
                <w:szCs w:val="18"/>
              </w:rPr>
              <w:t>No particular CL lette</w:t>
            </w:r>
            <w:r w:rsidR="002E5621">
              <w:rPr>
                <w:sz w:val="18"/>
                <w:szCs w:val="18"/>
              </w:rPr>
              <w:t>r</w:t>
            </w:r>
          </w:p>
          <w:p w14:paraId="7D0A475D" w14:textId="648C48CF" w:rsidR="00F50894" w:rsidRDefault="00F50894" w:rsidP="002E5621">
            <w:pPr>
              <w:rPr>
                <w:sz w:val="18"/>
                <w:szCs w:val="18"/>
              </w:rPr>
            </w:pPr>
          </w:p>
        </w:tc>
      </w:tr>
      <w:tr w:rsidR="00E21A71" w:rsidRPr="00C77971" w14:paraId="203797DE" w14:textId="77777777" w:rsidTr="003A0E6B">
        <w:trPr>
          <w:trHeight w:val="70"/>
        </w:trPr>
        <w:tc>
          <w:tcPr>
            <w:tcW w:w="2127" w:type="dxa"/>
            <w:shd w:val="clear" w:color="auto" w:fill="CCC0D9" w:themeFill="accent4" w:themeFillTint="66"/>
          </w:tcPr>
          <w:p w14:paraId="746EBCD2" w14:textId="77777777" w:rsidR="00E21A71" w:rsidRPr="00D7423A" w:rsidRDefault="00E21A71" w:rsidP="00E21A71">
            <w:pPr>
              <w:rPr>
                <w:b/>
                <w:sz w:val="18"/>
                <w:szCs w:val="18"/>
              </w:rPr>
            </w:pPr>
            <w:r w:rsidRPr="00D7423A">
              <w:rPr>
                <w:b/>
                <w:sz w:val="18"/>
                <w:szCs w:val="18"/>
              </w:rPr>
              <w:t>Unpaid Leave</w:t>
            </w:r>
          </w:p>
          <w:p w14:paraId="574EAC70" w14:textId="77777777" w:rsidR="00E21A71" w:rsidRPr="00D7423A" w:rsidRDefault="00E21A71" w:rsidP="00E21A71">
            <w:pPr>
              <w:rPr>
                <w:b/>
                <w:sz w:val="18"/>
                <w:szCs w:val="18"/>
              </w:rPr>
            </w:pPr>
          </w:p>
        </w:tc>
        <w:tc>
          <w:tcPr>
            <w:tcW w:w="3969" w:type="dxa"/>
            <w:shd w:val="clear" w:color="auto" w:fill="F2F2F2" w:themeFill="background1" w:themeFillShade="F2"/>
          </w:tcPr>
          <w:p w14:paraId="003A311D" w14:textId="77777777" w:rsidR="00E21A71" w:rsidRPr="00D7423A" w:rsidRDefault="00E21A71" w:rsidP="00E21A71">
            <w:pPr>
              <w:rPr>
                <w:sz w:val="18"/>
                <w:szCs w:val="18"/>
              </w:rPr>
            </w:pPr>
            <w:r w:rsidRPr="00D7423A">
              <w:rPr>
                <w:sz w:val="18"/>
                <w:szCs w:val="18"/>
              </w:rPr>
              <w:t>May be granted in exceptional circumstances where the BOM is satisfied that there is a compelling obligation involving absence from duty.</w:t>
            </w:r>
          </w:p>
        </w:tc>
        <w:tc>
          <w:tcPr>
            <w:tcW w:w="7796" w:type="dxa"/>
            <w:shd w:val="clear" w:color="auto" w:fill="F2F2F2" w:themeFill="background1" w:themeFillShade="F2"/>
          </w:tcPr>
          <w:p w14:paraId="537AD2A4" w14:textId="77777777" w:rsidR="00E21A71" w:rsidRPr="00D7423A" w:rsidRDefault="00E21A71" w:rsidP="00E21A71">
            <w:pPr>
              <w:rPr>
                <w:sz w:val="18"/>
                <w:szCs w:val="18"/>
              </w:rPr>
            </w:pPr>
            <w:r w:rsidRPr="00D7423A">
              <w:rPr>
                <w:sz w:val="18"/>
                <w:szCs w:val="18"/>
              </w:rPr>
              <w:t>10 school days in any school year</w:t>
            </w:r>
          </w:p>
        </w:tc>
        <w:tc>
          <w:tcPr>
            <w:tcW w:w="2977" w:type="dxa"/>
            <w:shd w:val="clear" w:color="auto" w:fill="F2F2F2" w:themeFill="background1" w:themeFillShade="F2"/>
          </w:tcPr>
          <w:p w14:paraId="29EFC4C2" w14:textId="77777777" w:rsidR="00E21A71" w:rsidRPr="00D7423A" w:rsidRDefault="00E21A71" w:rsidP="00E21A71">
            <w:pPr>
              <w:rPr>
                <w:sz w:val="18"/>
                <w:szCs w:val="18"/>
              </w:rPr>
            </w:pPr>
            <w:r w:rsidRPr="00D7423A">
              <w:rPr>
                <w:sz w:val="18"/>
                <w:szCs w:val="18"/>
              </w:rPr>
              <w:t>Unpaid</w:t>
            </w:r>
          </w:p>
        </w:tc>
        <w:tc>
          <w:tcPr>
            <w:tcW w:w="2693" w:type="dxa"/>
            <w:shd w:val="clear" w:color="auto" w:fill="F2F2F2" w:themeFill="background1" w:themeFillShade="F2"/>
          </w:tcPr>
          <w:p w14:paraId="6E5C0CE8" w14:textId="77777777" w:rsidR="00E21A71" w:rsidRPr="00D7423A" w:rsidRDefault="00E21A71" w:rsidP="00E21A71">
            <w:pPr>
              <w:rPr>
                <w:sz w:val="18"/>
                <w:szCs w:val="18"/>
              </w:rPr>
            </w:pPr>
            <w:r w:rsidRPr="00D7423A">
              <w:rPr>
                <w:sz w:val="18"/>
                <w:szCs w:val="18"/>
              </w:rPr>
              <w:t>Paid substitute</w:t>
            </w:r>
          </w:p>
        </w:tc>
        <w:tc>
          <w:tcPr>
            <w:tcW w:w="3119" w:type="dxa"/>
            <w:shd w:val="clear" w:color="auto" w:fill="F2F2F2" w:themeFill="background1" w:themeFillShade="F2"/>
          </w:tcPr>
          <w:p w14:paraId="5C681697" w14:textId="59348D81" w:rsidR="00E21A71" w:rsidRPr="00D7423A" w:rsidRDefault="00E21A71" w:rsidP="00E21A71">
            <w:pPr>
              <w:rPr>
                <w:sz w:val="18"/>
                <w:szCs w:val="18"/>
              </w:rPr>
            </w:pPr>
            <w:r>
              <w:rPr>
                <w:sz w:val="18"/>
                <w:szCs w:val="18"/>
              </w:rPr>
              <w:t xml:space="preserve">Chapter 11 </w:t>
            </w:r>
            <w:r w:rsidR="00A73C05">
              <w:rPr>
                <w:sz w:val="18"/>
                <w:szCs w:val="18"/>
              </w:rPr>
              <w:t>CL 54/2019 Leave Schemes for Registered Teachers</w:t>
            </w:r>
          </w:p>
        </w:tc>
      </w:tr>
      <w:tr w:rsidR="00AE0D07" w:rsidRPr="00C77971" w14:paraId="056FFBDE" w14:textId="77777777" w:rsidTr="003A0E6B">
        <w:trPr>
          <w:trHeight w:val="70"/>
        </w:trPr>
        <w:tc>
          <w:tcPr>
            <w:tcW w:w="2127" w:type="dxa"/>
            <w:shd w:val="clear" w:color="auto" w:fill="CCC0D9" w:themeFill="accent4" w:themeFillTint="66"/>
          </w:tcPr>
          <w:p w14:paraId="4A10DEBE" w14:textId="2586BFC9" w:rsidR="00AE0D07" w:rsidRDefault="00AE0D07" w:rsidP="00E21A71">
            <w:pPr>
              <w:rPr>
                <w:b/>
                <w:sz w:val="18"/>
                <w:szCs w:val="18"/>
              </w:rPr>
            </w:pPr>
            <w:r>
              <w:rPr>
                <w:b/>
                <w:sz w:val="18"/>
                <w:szCs w:val="18"/>
              </w:rPr>
              <w:t>Voluntary Search &amp; Rescue</w:t>
            </w:r>
          </w:p>
          <w:p w14:paraId="22497600" w14:textId="2DE87658" w:rsidR="00AE0D07" w:rsidRPr="00D7423A" w:rsidRDefault="00AE0D07" w:rsidP="00E21A71">
            <w:pPr>
              <w:rPr>
                <w:b/>
                <w:sz w:val="18"/>
                <w:szCs w:val="18"/>
              </w:rPr>
            </w:pPr>
          </w:p>
        </w:tc>
        <w:tc>
          <w:tcPr>
            <w:tcW w:w="3969" w:type="dxa"/>
            <w:shd w:val="clear" w:color="auto" w:fill="F2F2F2" w:themeFill="background1" w:themeFillShade="F2"/>
          </w:tcPr>
          <w:p w14:paraId="7740A687" w14:textId="4092990D" w:rsidR="00AE0D07" w:rsidRPr="00D7423A" w:rsidRDefault="00AE0D07" w:rsidP="00E21A71">
            <w:pPr>
              <w:rPr>
                <w:sz w:val="18"/>
                <w:szCs w:val="18"/>
              </w:rPr>
            </w:pPr>
            <w:r>
              <w:rPr>
                <w:sz w:val="18"/>
                <w:szCs w:val="18"/>
              </w:rPr>
              <w:t>May be granted to a teacher who</w:t>
            </w:r>
            <w:r w:rsidR="00B835BA">
              <w:rPr>
                <w:sz w:val="18"/>
                <w:szCs w:val="18"/>
              </w:rPr>
              <w:t xml:space="preserve"> is called out on</w:t>
            </w:r>
            <w:r w:rsidR="00B74A4A">
              <w:rPr>
                <w:sz w:val="18"/>
                <w:szCs w:val="18"/>
              </w:rPr>
              <w:t xml:space="preserve"> a search &amp; rescue operation and </w:t>
            </w:r>
            <w:r>
              <w:rPr>
                <w:sz w:val="18"/>
                <w:szCs w:val="18"/>
              </w:rPr>
              <w:t>is a member of a voluntary search &amp; rescue organisation (</w:t>
            </w:r>
            <w:r w:rsidR="004845E6">
              <w:rPr>
                <w:sz w:val="18"/>
                <w:szCs w:val="18"/>
              </w:rPr>
              <w:t>e.g.,</w:t>
            </w:r>
            <w:r>
              <w:rPr>
                <w:sz w:val="18"/>
                <w:szCs w:val="18"/>
              </w:rPr>
              <w:t xml:space="preserve"> Coast Guard)</w:t>
            </w:r>
            <w:r w:rsidR="00B74A4A">
              <w:rPr>
                <w:sz w:val="18"/>
                <w:szCs w:val="18"/>
              </w:rPr>
              <w:t>, RNLI, Community Inshore Rescue</w:t>
            </w:r>
            <w:r w:rsidR="005366F0">
              <w:rPr>
                <w:sz w:val="18"/>
                <w:szCs w:val="18"/>
              </w:rPr>
              <w:t>, Irish Water Safety, Mountain Rescue Irl, Irish Cave Resue Or</w:t>
            </w:r>
            <w:r w:rsidR="00230F25">
              <w:rPr>
                <w:sz w:val="18"/>
                <w:szCs w:val="18"/>
              </w:rPr>
              <w:t>g.)</w:t>
            </w:r>
            <w:r>
              <w:rPr>
                <w:sz w:val="18"/>
                <w:szCs w:val="18"/>
              </w:rPr>
              <w:t xml:space="preserve"> called out on a search &amp; rescue operation</w:t>
            </w:r>
          </w:p>
        </w:tc>
        <w:tc>
          <w:tcPr>
            <w:tcW w:w="7796" w:type="dxa"/>
            <w:shd w:val="clear" w:color="auto" w:fill="F2F2F2" w:themeFill="background1" w:themeFillShade="F2"/>
          </w:tcPr>
          <w:p w14:paraId="064182A8" w14:textId="79926ED0" w:rsidR="00AE0D07" w:rsidRPr="00D7423A" w:rsidRDefault="00AE0D07" w:rsidP="00E21A71">
            <w:pPr>
              <w:rPr>
                <w:sz w:val="18"/>
                <w:szCs w:val="18"/>
              </w:rPr>
            </w:pPr>
            <w:r>
              <w:rPr>
                <w:sz w:val="18"/>
                <w:szCs w:val="18"/>
              </w:rPr>
              <w:t xml:space="preserve">5 days </w:t>
            </w:r>
            <w:r w:rsidR="00230F25">
              <w:rPr>
                <w:sz w:val="18"/>
                <w:szCs w:val="18"/>
              </w:rPr>
              <w:t>voluntary search &amp; rescue</w:t>
            </w:r>
            <w:r w:rsidR="001A3506">
              <w:rPr>
                <w:sz w:val="18"/>
                <w:szCs w:val="18"/>
              </w:rPr>
              <w:t xml:space="preserve"> </w:t>
            </w:r>
            <w:r w:rsidR="00382F12">
              <w:rPr>
                <w:sz w:val="18"/>
                <w:szCs w:val="18"/>
              </w:rPr>
              <w:t>leave</w:t>
            </w:r>
            <w:r w:rsidR="009D501A">
              <w:rPr>
                <w:sz w:val="18"/>
                <w:szCs w:val="18"/>
              </w:rPr>
              <w:t xml:space="preserve"> in any school year</w:t>
            </w:r>
          </w:p>
        </w:tc>
        <w:tc>
          <w:tcPr>
            <w:tcW w:w="2977" w:type="dxa"/>
            <w:shd w:val="clear" w:color="auto" w:fill="F2F2F2" w:themeFill="background1" w:themeFillShade="F2"/>
          </w:tcPr>
          <w:p w14:paraId="1A3E1304" w14:textId="71B01809" w:rsidR="00AE0D07" w:rsidRPr="00D7423A" w:rsidRDefault="00AE0D07" w:rsidP="00E21A71">
            <w:pPr>
              <w:rPr>
                <w:sz w:val="18"/>
                <w:szCs w:val="18"/>
              </w:rPr>
            </w:pPr>
            <w:r>
              <w:rPr>
                <w:sz w:val="18"/>
                <w:szCs w:val="18"/>
              </w:rPr>
              <w:t>Paid</w:t>
            </w:r>
          </w:p>
        </w:tc>
        <w:tc>
          <w:tcPr>
            <w:tcW w:w="2693" w:type="dxa"/>
            <w:shd w:val="clear" w:color="auto" w:fill="F2F2F2" w:themeFill="background1" w:themeFillShade="F2"/>
          </w:tcPr>
          <w:p w14:paraId="5A6C4BD4" w14:textId="66A1E91E" w:rsidR="00AE0D07" w:rsidRPr="00D7423A" w:rsidRDefault="00AE0D07" w:rsidP="00E21A71">
            <w:pPr>
              <w:rPr>
                <w:sz w:val="18"/>
                <w:szCs w:val="18"/>
              </w:rPr>
            </w:pPr>
            <w:r>
              <w:rPr>
                <w:sz w:val="18"/>
                <w:szCs w:val="18"/>
              </w:rPr>
              <w:t>Paid substitute</w:t>
            </w:r>
          </w:p>
        </w:tc>
        <w:tc>
          <w:tcPr>
            <w:tcW w:w="3119" w:type="dxa"/>
            <w:shd w:val="clear" w:color="auto" w:fill="F2F2F2" w:themeFill="background1" w:themeFillShade="F2"/>
          </w:tcPr>
          <w:p w14:paraId="07A5F9E2" w14:textId="4A96BAE8" w:rsidR="00AE0D07" w:rsidRDefault="00AE0D07" w:rsidP="00E21A71">
            <w:pPr>
              <w:rPr>
                <w:sz w:val="18"/>
                <w:szCs w:val="18"/>
              </w:rPr>
            </w:pPr>
            <w:r>
              <w:rPr>
                <w:sz w:val="18"/>
                <w:szCs w:val="18"/>
              </w:rPr>
              <w:t xml:space="preserve">CL </w:t>
            </w:r>
            <w:r w:rsidR="00F84721">
              <w:rPr>
                <w:sz w:val="18"/>
                <w:szCs w:val="18"/>
              </w:rPr>
              <w:t>25/2023</w:t>
            </w:r>
          </w:p>
        </w:tc>
      </w:tr>
      <w:tr w:rsidR="00631718" w:rsidRPr="00C77971" w14:paraId="652AF053" w14:textId="77777777" w:rsidTr="006E6803">
        <w:trPr>
          <w:trHeight w:val="70"/>
        </w:trPr>
        <w:tc>
          <w:tcPr>
            <w:tcW w:w="2127" w:type="dxa"/>
            <w:shd w:val="clear" w:color="auto" w:fill="CCC0D9" w:themeFill="accent4" w:themeFillTint="66"/>
          </w:tcPr>
          <w:p w14:paraId="0AF0B8E1" w14:textId="77777777" w:rsidR="00631718" w:rsidRDefault="00631718" w:rsidP="00E21A71">
            <w:pPr>
              <w:rPr>
                <w:b/>
                <w:sz w:val="18"/>
                <w:szCs w:val="18"/>
              </w:rPr>
            </w:pPr>
            <w:r>
              <w:rPr>
                <w:b/>
                <w:sz w:val="18"/>
                <w:szCs w:val="18"/>
              </w:rPr>
              <w:lastRenderedPageBreak/>
              <w:t>Witness in Court</w:t>
            </w:r>
          </w:p>
          <w:p w14:paraId="63ABB3F9" w14:textId="235D369C" w:rsidR="00240BE6" w:rsidRDefault="00240BE6" w:rsidP="00E21A71">
            <w:pPr>
              <w:rPr>
                <w:b/>
                <w:sz w:val="18"/>
                <w:szCs w:val="18"/>
              </w:rPr>
            </w:pPr>
          </w:p>
        </w:tc>
        <w:tc>
          <w:tcPr>
            <w:tcW w:w="3969" w:type="dxa"/>
            <w:shd w:val="clear" w:color="auto" w:fill="F2F2F2" w:themeFill="background1" w:themeFillShade="F2"/>
          </w:tcPr>
          <w:p w14:paraId="4D2446F3" w14:textId="7445385E" w:rsidR="00631718" w:rsidRDefault="00E77C2C" w:rsidP="00E21A71">
            <w:pPr>
              <w:rPr>
                <w:sz w:val="18"/>
                <w:szCs w:val="18"/>
              </w:rPr>
            </w:pPr>
            <w:r>
              <w:rPr>
                <w:sz w:val="18"/>
                <w:szCs w:val="18"/>
              </w:rPr>
              <w:t xml:space="preserve">Leave to be </w:t>
            </w:r>
            <w:r w:rsidR="0060669C">
              <w:rPr>
                <w:sz w:val="18"/>
                <w:szCs w:val="18"/>
              </w:rPr>
              <w:t>in attendance under subpoena or summons in Court</w:t>
            </w:r>
          </w:p>
        </w:tc>
        <w:tc>
          <w:tcPr>
            <w:tcW w:w="7796" w:type="dxa"/>
            <w:shd w:val="clear" w:color="auto" w:fill="F2F2F2" w:themeFill="background1" w:themeFillShade="F2"/>
          </w:tcPr>
          <w:p w14:paraId="7D335C2E" w14:textId="09FEFA0B" w:rsidR="00A22BCF" w:rsidRPr="005117D2" w:rsidRDefault="00A22BCF" w:rsidP="00A22BCF">
            <w:pPr>
              <w:pStyle w:val="Default"/>
              <w:spacing w:before="60" w:after="60"/>
              <w:rPr>
                <w:color w:val="auto"/>
                <w:sz w:val="18"/>
                <w:szCs w:val="18"/>
              </w:rPr>
            </w:pPr>
            <w:r w:rsidRPr="005117D2">
              <w:rPr>
                <w:color w:val="auto"/>
                <w:sz w:val="18"/>
                <w:szCs w:val="18"/>
              </w:rPr>
              <w:t>A teacher is allowed the number of days required to be in attendance under subpoena or summons.</w:t>
            </w:r>
            <w:r w:rsidR="005117D2" w:rsidRPr="005117D2">
              <w:rPr>
                <w:color w:val="auto"/>
                <w:sz w:val="18"/>
                <w:szCs w:val="18"/>
              </w:rPr>
              <w:t xml:space="preserve"> Recorded in OLCS under ‘Witness in Court’</w:t>
            </w:r>
          </w:p>
          <w:p w14:paraId="03C2BCE9" w14:textId="77777777" w:rsidR="00631718" w:rsidRDefault="00631718" w:rsidP="00E21A71">
            <w:pPr>
              <w:rPr>
                <w:sz w:val="18"/>
                <w:szCs w:val="18"/>
              </w:rPr>
            </w:pPr>
          </w:p>
        </w:tc>
        <w:tc>
          <w:tcPr>
            <w:tcW w:w="2977" w:type="dxa"/>
            <w:shd w:val="clear" w:color="auto" w:fill="F2F2F2" w:themeFill="background1" w:themeFillShade="F2"/>
          </w:tcPr>
          <w:p w14:paraId="60D5E7F2" w14:textId="707DA820" w:rsidR="00631718" w:rsidRDefault="00CE4642" w:rsidP="00E21A71">
            <w:pPr>
              <w:rPr>
                <w:sz w:val="18"/>
                <w:szCs w:val="18"/>
              </w:rPr>
            </w:pPr>
            <w:r>
              <w:rPr>
                <w:sz w:val="18"/>
                <w:szCs w:val="18"/>
              </w:rPr>
              <w:t>Paid</w:t>
            </w:r>
          </w:p>
        </w:tc>
        <w:tc>
          <w:tcPr>
            <w:tcW w:w="2693" w:type="dxa"/>
            <w:shd w:val="clear" w:color="auto" w:fill="D6E3BC" w:themeFill="accent3" w:themeFillTint="66"/>
          </w:tcPr>
          <w:p w14:paraId="09301CB0" w14:textId="68998551" w:rsidR="00631718" w:rsidRDefault="00CE4642" w:rsidP="00E21A71">
            <w:pPr>
              <w:rPr>
                <w:sz w:val="18"/>
                <w:szCs w:val="18"/>
              </w:rPr>
            </w:pPr>
            <w:r>
              <w:rPr>
                <w:sz w:val="18"/>
                <w:szCs w:val="18"/>
              </w:rPr>
              <w:t>No substitution</w:t>
            </w:r>
            <w:r w:rsidR="00451795">
              <w:rPr>
                <w:sz w:val="18"/>
                <w:szCs w:val="18"/>
              </w:rPr>
              <w:t xml:space="preserve"> </w:t>
            </w:r>
            <w:r w:rsidR="00386056">
              <w:rPr>
                <w:sz w:val="18"/>
                <w:szCs w:val="18"/>
              </w:rPr>
              <w:t>– normally covered under S&amp;S Scheme</w:t>
            </w:r>
          </w:p>
        </w:tc>
        <w:tc>
          <w:tcPr>
            <w:tcW w:w="3119" w:type="dxa"/>
            <w:shd w:val="clear" w:color="auto" w:fill="F2F2F2" w:themeFill="background1" w:themeFillShade="F2"/>
          </w:tcPr>
          <w:p w14:paraId="15C94363" w14:textId="192FDFE5" w:rsidR="00631718" w:rsidRPr="00443CFA" w:rsidRDefault="00386056" w:rsidP="00E21A71">
            <w:pPr>
              <w:rPr>
                <w:color w:val="FF0000"/>
                <w:sz w:val="18"/>
                <w:szCs w:val="18"/>
              </w:rPr>
            </w:pPr>
            <w:r w:rsidRPr="00952D4F">
              <w:rPr>
                <w:color w:val="000000" w:themeColor="text1"/>
                <w:sz w:val="18"/>
                <w:szCs w:val="18"/>
              </w:rPr>
              <w:t>No circular letter</w:t>
            </w:r>
          </w:p>
        </w:tc>
      </w:tr>
      <w:tr w:rsidR="00D842BE" w:rsidRPr="00E54521" w14:paraId="1732EF9D" w14:textId="77777777" w:rsidTr="00881FA9">
        <w:trPr>
          <w:trHeight w:val="70"/>
        </w:trPr>
        <w:tc>
          <w:tcPr>
            <w:tcW w:w="2127" w:type="dxa"/>
            <w:shd w:val="clear" w:color="auto" w:fill="CCC0D9" w:themeFill="accent4" w:themeFillTint="66"/>
          </w:tcPr>
          <w:p w14:paraId="0E09AA04" w14:textId="77777777" w:rsidR="00D842BE" w:rsidRPr="00E54521" w:rsidRDefault="00D842BE" w:rsidP="00881FA9">
            <w:pPr>
              <w:rPr>
                <w:b/>
                <w:i/>
                <w:iCs/>
                <w:sz w:val="18"/>
                <w:szCs w:val="18"/>
              </w:rPr>
            </w:pPr>
            <w:r w:rsidRPr="00E54521">
              <w:rPr>
                <w:b/>
                <w:i/>
                <w:iCs/>
                <w:sz w:val="18"/>
                <w:szCs w:val="18"/>
              </w:rPr>
              <w:t>Breastfeeding Breaks</w:t>
            </w:r>
          </w:p>
          <w:p w14:paraId="23CC17D9" w14:textId="77777777" w:rsidR="00D842BE" w:rsidRPr="00E54521" w:rsidRDefault="00D842BE" w:rsidP="00881FA9">
            <w:pPr>
              <w:rPr>
                <w:b/>
                <w:i/>
                <w:iCs/>
                <w:sz w:val="18"/>
                <w:szCs w:val="18"/>
              </w:rPr>
            </w:pPr>
          </w:p>
        </w:tc>
        <w:tc>
          <w:tcPr>
            <w:tcW w:w="3969" w:type="dxa"/>
            <w:shd w:val="clear" w:color="auto" w:fill="F2F2F2" w:themeFill="background1" w:themeFillShade="F2"/>
          </w:tcPr>
          <w:p w14:paraId="67BBA2BE" w14:textId="3C614562" w:rsidR="00D842BE" w:rsidRPr="00E54521" w:rsidRDefault="0010377F" w:rsidP="00881FA9">
            <w:pPr>
              <w:rPr>
                <w:i/>
                <w:iCs/>
                <w:sz w:val="18"/>
                <w:szCs w:val="18"/>
              </w:rPr>
            </w:pPr>
            <w:r>
              <w:rPr>
                <w:i/>
                <w:iCs/>
                <w:sz w:val="18"/>
                <w:szCs w:val="18"/>
              </w:rPr>
              <w:t>P</w:t>
            </w:r>
            <w:r w:rsidR="00D842BE" w:rsidRPr="00E54521">
              <w:rPr>
                <w:i/>
                <w:iCs/>
                <w:sz w:val="18"/>
                <w:szCs w:val="18"/>
              </w:rPr>
              <w:t>rovision of breastfeeding breaks within a 104-week period’ after the birth of the child</w:t>
            </w:r>
          </w:p>
        </w:tc>
        <w:tc>
          <w:tcPr>
            <w:tcW w:w="7796" w:type="dxa"/>
            <w:shd w:val="clear" w:color="auto" w:fill="F2F2F2" w:themeFill="background1" w:themeFillShade="F2"/>
          </w:tcPr>
          <w:p w14:paraId="245F34BB" w14:textId="77777777" w:rsidR="00D842BE" w:rsidRPr="00E54521" w:rsidRDefault="00D842BE" w:rsidP="00881FA9">
            <w:pPr>
              <w:rPr>
                <w:i/>
                <w:iCs/>
                <w:sz w:val="18"/>
                <w:szCs w:val="18"/>
              </w:rPr>
            </w:pPr>
            <w:r w:rsidRPr="00E54521">
              <w:rPr>
                <w:i/>
                <w:iCs/>
                <w:sz w:val="18"/>
                <w:szCs w:val="18"/>
              </w:rPr>
              <w:t>Up to one hour per day within a 104-week period following the birth of the child</w:t>
            </w:r>
          </w:p>
        </w:tc>
        <w:tc>
          <w:tcPr>
            <w:tcW w:w="2977" w:type="dxa"/>
            <w:shd w:val="clear" w:color="auto" w:fill="F2F2F2" w:themeFill="background1" w:themeFillShade="F2"/>
          </w:tcPr>
          <w:p w14:paraId="7376BE60" w14:textId="77777777" w:rsidR="00D842BE" w:rsidRPr="00E54521" w:rsidRDefault="00D842BE" w:rsidP="00881FA9">
            <w:pPr>
              <w:rPr>
                <w:i/>
                <w:iCs/>
                <w:sz w:val="18"/>
                <w:szCs w:val="18"/>
              </w:rPr>
            </w:pPr>
            <w:r w:rsidRPr="00E54521">
              <w:rPr>
                <w:i/>
                <w:iCs/>
                <w:sz w:val="18"/>
                <w:szCs w:val="18"/>
              </w:rPr>
              <w:t>Paid</w:t>
            </w:r>
          </w:p>
        </w:tc>
        <w:tc>
          <w:tcPr>
            <w:tcW w:w="2693" w:type="dxa"/>
            <w:shd w:val="clear" w:color="auto" w:fill="D6E3BC" w:themeFill="accent3" w:themeFillTint="66"/>
          </w:tcPr>
          <w:p w14:paraId="2D725DEA" w14:textId="77777777" w:rsidR="00D842BE" w:rsidRPr="00E54521" w:rsidRDefault="00D842BE" w:rsidP="00881FA9">
            <w:pPr>
              <w:rPr>
                <w:i/>
                <w:iCs/>
                <w:sz w:val="18"/>
                <w:szCs w:val="18"/>
              </w:rPr>
            </w:pPr>
            <w:r w:rsidRPr="00E54521">
              <w:rPr>
                <w:i/>
                <w:iCs/>
                <w:sz w:val="18"/>
                <w:szCs w:val="18"/>
              </w:rPr>
              <w:t xml:space="preserve">No substitute, pattern agreed following consultation, </w:t>
            </w:r>
            <w:r w:rsidRPr="00E54521">
              <w:rPr>
                <w:i/>
                <w:iCs/>
                <w:color w:val="000000" w:themeColor="text1"/>
                <w:sz w:val="18"/>
                <w:szCs w:val="18"/>
              </w:rPr>
              <w:t>may be covered under S&amp;S Scheme</w:t>
            </w:r>
          </w:p>
        </w:tc>
        <w:tc>
          <w:tcPr>
            <w:tcW w:w="3119" w:type="dxa"/>
            <w:shd w:val="clear" w:color="auto" w:fill="F2F2F2" w:themeFill="background1" w:themeFillShade="F2"/>
          </w:tcPr>
          <w:p w14:paraId="1789A95C" w14:textId="474F409C" w:rsidR="00D842BE" w:rsidRPr="00E54521" w:rsidRDefault="00D842BE" w:rsidP="00881FA9">
            <w:pPr>
              <w:rPr>
                <w:i/>
                <w:iCs/>
                <w:sz w:val="18"/>
                <w:szCs w:val="18"/>
              </w:rPr>
            </w:pPr>
            <w:r w:rsidRPr="00E54521">
              <w:rPr>
                <w:i/>
                <w:iCs/>
                <w:sz w:val="18"/>
                <w:szCs w:val="18"/>
              </w:rPr>
              <w:t xml:space="preserve">CL </w:t>
            </w:r>
            <w:r w:rsidR="003B330F">
              <w:rPr>
                <w:i/>
                <w:iCs/>
                <w:sz w:val="18"/>
                <w:szCs w:val="18"/>
              </w:rPr>
              <w:t>52</w:t>
            </w:r>
            <w:r w:rsidR="00B67BB5">
              <w:rPr>
                <w:i/>
                <w:iCs/>
                <w:sz w:val="18"/>
                <w:szCs w:val="18"/>
              </w:rPr>
              <w:t>/2023</w:t>
            </w:r>
          </w:p>
        </w:tc>
      </w:tr>
      <w:bookmarkEnd w:id="0"/>
    </w:tbl>
    <w:p w14:paraId="39F8B559" w14:textId="77777777" w:rsidR="007C4225" w:rsidRPr="00E54521" w:rsidRDefault="007C4225" w:rsidP="00D3451B">
      <w:pPr>
        <w:rPr>
          <w:i/>
          <w:iCs/>
          <w:color w:val="365F91" w:themeColor="accent1" w:themeShade="BF"/>
        </w:rPr>
      </w:pPr>
    </w:p>
    <w:p w14:paraId="700E8FCE" w14:textId="733B0340" w:rsidR="00D3451B" w:rsidRPr="007C4225" w:rsidRDefault="00D3451B" w:rsidP="00D3451B">
      <w:pPr>
        <w:rPr>
          <w:i/>
          <w:iCs/>
          <w:color w:val="365F91" w:themeColor="accent1" w:themeShade="BF"/>
          <w:sz w:val="32"/>
          <w:szCs w:val="32"/>
        </w:rPr>
      </w:pPr>
      <w:r w:rsidRPr="007C4225">
        <w:rPr>
          <w:i/>
          <w:iCs/>
          <w:color w:val="365F91" w:themeColor="accent1" w:themeShade="BF"/>
          <w:sz w:val="32"/>
          <w:szCs w:val="32"/>
        </w:rPr>
        <w:t>This document is a general guide only. Please refer to the relevant circular letter for full details of the leave type.</w:t>
      </w:r>
    </w:p>
    <w:p w14:paraId="0FC9E08A" w14:textId="77777777" w:rsidR="002E5621" w:rsidRDefault="002E5621"/>
    <w:sectPr w:rsidR="002E5621" w:rsidSect="00D7423A">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6436" w14:textId="77777777" w:rsidR="00A24367" w:rsidRDefault="00A24367" w:rsidP="007676E1">
      <w:pPr>
        <w:spacing w:after="0" w:line="240" w:lineRule="auto"/>
      </w:pPr>
      <w:r>
        <w:separator/>
      </w:r>
    </w:p>
  </w:endnote>
  <w:endnote w:type="continuationSeparator" w:id="0">
    <w:p w14:paraId="6DF71436" w14:textId="77777777" w:rsidR="00A24367" w:rsidRDefault="00A24367" w:rsidP="007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F320" w14:textId="77777777" w:rsidR="00496A98" w:rsidRDefault="00496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A510" w14:textId="1491BFC1" w:rsidR="00496A98" w:rsidRPr="00002890" w:rsidRDefault="00572FD1">
    <w:pPr>
      <w:pStyle w:val="Footer"/>
      <w:rPr>
        <w:color w:val="365F91" w:themeColor="accent1" w:themeShade="BF"/>
        <w:sz w:val="32"/>
        <w:szCs w:val="32"/>
        <w:lang w:val="en-GB"/>
      </w:rPr>
    </w:pPr>
    <w:r w:rsidRPr="00002890">
      <w:rPr>
        <w:color w:val="365F91" w:themeColor="accent1" w:themeShade="BF"/>
        <w:sz w:val="32"/>
        <w:szCs w:val="32"/>
        <w:lang w:val="en-GB"/>
      </w:rPr>
      <w:t>Updated: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E52F" w14:textId="77777777" w:rsidR="00496A98" w:rsidRDefault="00496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84CF" w14:textId="77777777" w:rsidR="00A24367" w:rsidRDefault="00A24367" w:rsidP="007676E1">
      <w:pPr>
        <w:spacing w:after="0" w:line="240" w:lineRule="auto"/>
      </w:pPr>
      <w:r>
        <w:separator/>
      </w:r>
    </w:p>
  </w:footnote>
  <w:footnote w:type="continuationSeparator" w:id="0">
    <w:p w14:paraId="12E38F88" w14:textId="77777777" w:rsidR="00A24367" w:rsidRDefault="00A24367" w:rsidP="00767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133" w14:textId="77777777" w:rsidR="00496A98" w:rsidRDefault="00496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77B2" w14:textId="4864E822" w:rsidR="007F2DA2" w:rsidRDefault="00D7423A" w:rsidP="00842086">
    <w:pPr>
      <w:pStyle w:val="Header"/>
      <w:rPr>
        <w:b/>
        <w:color w:val="548DD4" w:themeColor="text2" w:themeTint="99"/>
        <w:sz w:val="44"/>
      </w:rPr>
    </w:pPr>
    <w:r w:rsidRPr="00E33076">
      <w:rPr>
        <w:b/>
        <w:color w:val="548DD4" w:themeColor="text2" w:themeTint="99"/>
        <w:sz w:val="56"/>
        <w:szCs w:val="56"/>
      </w:rPr>
      <w:t>LEAVE</w:t>
    </w:r>
    <w:r w:rsidR="00762C38">
      <w:rPr>
        <w:b/>
        <w:color w:val="548DD4" w:themeColor="text2" w:themeTint="99"/>
        <w:sz w:val="56"/>
        <w:szCs w:val="56"/>
      </w:rPr>
      <w:t xml:space="preserve"> SUMMARY FOR TEACHERS</w:t>
    </w:r>
    <w:r w:rsidR="000470E8">
      <w:rPr>
        <w:b/>
        <w:color w:val="548DD4" w:themeColor="text2" w:themeTint="99"/>
        <w:sz w:val="44"/>
      </w:rPr>
      <w:t xml:space="preserve">  </w:t>
    </w:r>
    <w:r w:rsidR="007F2DA2">
      <w:rPr>
        <w:noProof/>
        <w:lang w:eastAsia="en-IE"/>
      </w:rPr>
      <w:drawing>
        <wp:inline distT="0" distB="0" distL="0" distR="0" wp14:anchorId="3492797A" wp14:editId="2948F0CF">
          <wp:extent cx="3005138" cy="7181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06551" cy="742421"/>
                  </a:xfrm>
                  <a:prstGeom prst="rect">
                    <a:avLst/>
                  </a:prstGeom>
                </pic:spPr>
              </pic:pic>
            </a:graphicData>
          </a:graphic>
        </wp:inline>
      </w:drawing>
    </w:r>
  </w:p>
  <w:p w14:paraId="71FFB6ED" w14:textId="1016F2FA" w:rsidR="005D7C38" w:rsidRPr="00433D9F" w:rsidRDefault="007F2DA2" w:rsidP="00842086">
    <w:pPr>
      <w:pStyle w:val="Header"/>
      <w:rPr>
        <w:b/>
        <w:color w:val="548DD4" w:themeColor="text2" w:themeTint="99"/>
        <w:sz w:val="44"/>
      </w:rPr>
    </w:pPr>
    <w:r w:rsidRPr="007F2DA2">
      <w:rPr>
        <w:b/>
        <w:color w:val="548DD4" w:themeColor="text2" w:themeTint="99"/>
        <w:sz w:val="28"/>
        <w:szCs w:val="28"/>
      </w:rPr>
      <w:t xml:space="preserve">This document is a </w:t>
    </w:r>
    <w:r w:rsidR="00FB35D1" w:rsidRPr="007F2DA2">
      <w:rPr>
        <w:b/>
        <w:color w:val="548DD4" w:themeColor="text2" w:themeTint="99"/>
        <w:sz w:val="28"/>
        <w:szCs w:val="28"/>
      </w:rPr>
      <w:t>general guide only. Please refer to the relevant circular letter for full details</w:t>
    </w:r>
    <w:r w:rsidRPr="007F2DA2">
      <w:rPr>
        <w:b/>
        <w:color w:val="548DD4" w:themeColor="text2" w:themeTint="99"/>
        <w:sz w:val="28"/>
        <w:szCs w:val="28"/>
      </w:rPr>
      <w:t>.</w:t>
    </w:r>
    <w:r w:rsidR="00842086" w:rsidRPr="007F2DA2">
      <w:rPr>
        <w:b/>
        <w:color w:val="548DD4" w:themeColor="text2" w:themeTint="99"/>
        <w:sz w:val="28"/>
        <w:szCs w:val="28"/>
      </w:rPr>
      <w:tab/>
    </w:r>
    <w:r w:rsidR="00842086">
      <w:rPr>
        <w:b/>
        <w:color w:val="548DD4" w:themeColor="text2" w:themeTint="99"/>
        <w:sz w:val="36"/>
      </w:rPr>
      <w:tab/>
    </w:r>
    <w:r w:rsidR="00842086">
      <w:rPr>
        <w:b/>
        <w:color w:val="548DD4" w:themeColor="text2" w:themeTint="99"/>
        <w:sz w:val="36"/>
      </w:rPr>
      <w:tab/>
    </w:r>
    <w:r w:rsidR="00842086">
      <w:rPr>
        <w:b/>
        <w:color w:val="548DD4" w:themeColor="text2" w:themeTint="99"/>
        <w:sz w:val="36"/>
      </w:rPr>
      <w:tab/>
    </w:r>
    <w:r w:rsidR="00842086">
      <w:rPr>
        <w:b/>
        <w:color w:val="548DD4" w:themeColor="text2" w:themeTint="99"/>
        <w:sz w:val="36"/>
      </w:rPr>
      <w:tab/>
    </w:r>
    <w:r w:rsidR="00842086">
      <w:rPr>
        <w:b/>
        <w:color w:val="548DD4" w:themeColor="text2" w:themeTint="99"/>
        <w:sz w:val="36"/>
      </w:rPr>
      <w:tab/>
    </w:r>
    <w:r w:rsidR="00842086">
      <w:rPr>
        <w:b/>
        <w:color w:val="548DD4" w:themeColor="text2" w:themeTint="99"/>
        <w:sz w:val="36"/>
      </w:rPr>
      <w:tab/>
    </w:r>
    <w:r w:rsidR="00842086">
      <w:rPr>
        <w:b/>
        <w:color w:val="548DD4" w:themeColor="text2" w:themeTint="99"/>
        <w:sz w:val="36"/>
      </w:rPr>
      <w:tab/>
    </w:r>
    <w:r w:rsidR="00842086">
      <w:rPr>
        <w:b/>
        <w:color w:val="548DD4" w:themeColor="text2" w:themeTint="99"/>
        <w:sz w:val="36"/>
      </w:rPr>
      <w:tab/>
    </w:r>
    <w:r w:rsidR="00842086">
      <w:rPr>
        <w:b/>
        <w:color w:val="548DD4" w:themeColor="text2" w:themeTint="99"/>
        <w:sz w:val="36"/>
      </w:rPr>
      <w:tab/>
    </w:r>
    <w:r w:rsidR="00842086">
      <w:rPr>
        <w:b/>
        <w:color w:val="548DD4" w:themeColor="text2" w:themeTint="99"/>
        <w:sz w:val="36"/>
      </w:rPr>
      <w:tab/>
    </w:r>
    <w:r w:rsidR="00842086">
      <w:rPr>
        <w:b/>
        <w:color w:val="548DD4" w:themeColor="text2" w:themeTint="99"/>
        <w:sz w:val="36"/>
      </w:rPr>
      <w:tab/>
    </w:r>
    <w:r w:rsidR="00842086">
      <w:rPr>
        <w:b/>
        <w:color w:val="548DD4" w:themeColor="text2" w:themeTint="99"/>
        <w:sz w:val="36"/>
      </w:rPr>
      <w:tab/>
    </w:r>
  </w:p>
  <w:p w14:paraId="7A19A059" w14:textId="77777777" w:rsidR="00842086" w:rsidRPr="00D7423A" w:rsidRDefault="00842086" w:rsidP="00842086">
    <w:pPr>
      <w:pStyle w:val="Header"/>
      <w:rPr>
        <w:b/>
        <w:color w:val="548DD4" w:themeColor="text2" w:themeTint="99"/>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0806" w14:textId="77777777" w:rsidR="00496A98" w:rsidRDefault="00496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8B8"/>
    <w:multiLevelType w:val="hybridMultilevel"/>
    <w:tmpl w:val="8FFE9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65967"/>
    <w:multiLevelType w:val="hybridMultilevel"/>
    <w:tmpl w:val="20C4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FA750A"/>
    <w:multiLevelType w:val="hybridMultilevel"/>
    <w:tmpl w:val="B37C1C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C0731A4"/>
    <w:multiLevelType w:val="hybridMultilevel"/>
    <w:tmpl w:val="8334076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AE4D6E"/>
    <w:multiLevelType w:val="hybridMultilevel"/>
    <w:tmpl w:val="819E2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694782B"/>
    <w:multiLevelType w:val="hybridMultilevel"/>
    <w:tmpl w:val="CF22C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260046"/>
    <w:multiLevelType w:val="hybridMultilevel"/>
    <w:tmpl w:val="348E9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BDA2097"/>
    <w:multiLevelType w:val="hybridMultilevel"/>
    <w:tmpl w:val="119E4A10"/>
    <w:lvl w:ilvl="0" w:tplc="DDF0D1E6">
      <w:start w:val="1"/>
      <w:numFmt w:val="bullet"/>
      <w:lvlText w:val="•"/>
      <w:lvlJc w:val="left"/>
      <w:pPr>
        <w:tabs>
          <w:tab w:val="num" w:pos="720"/>
        </w:tabs>
        <w:ind w:left="720" w:hanging="360"/>
      </w:pPr>
      <w:rPr>
        <w:rFonts w:ascii="Arial" w:hAnsi="Arial" w:hint="default"/>
      </w:rPr>
    </w:lvl>
    <w:lvl w:ilvl="1" w:tplc="01BAB79C" w:tentative="1">
      <w:start w:val="1"/>
      <w:numFmt w:val="bullet"/>
      <w:lvlText w:val="•"/>
      <w:lvlJc w:val="left"/>
      <w:pPr>
        <w:tabs>
          <w:tab w:val="num" w:pos="1440"/>
        </w:tabs>
        <w:ind w:left="1440" w:hanging="360"/>
      </w:pPr>
      <w:rPr>
        <w:rFonts w:ascii="Arial" w:hAnsi="Arial" w:hint="default"/>
      </w:rPr>
    </w:lvl>
    <w:lvl w:ilvl="2" w:tplc="854AE75C" w:tentative="1">
      <w:start w:val="1"/>
      <w:numFmt w:val="bullet"/>
      <w:lvlText w:val="•"/>
      <w:lvlJc w:val="left"/>
      <w:pPr>
        <w:tabs>
          <w:tab w:val="num" w:pos="2160"/>
        </w:tabs>
        <w:ind w:left="2160" w:hanging="360"/>
      </w:pPr>
      <w:rPr>
        <w:rFonts w:ascii="Arial" w:hAnsi="Arial" w:hint="default"/>
      </w:rPr>
    </w:lvl>
    <w:lvl w:ilvl="3" w:tplc="6C30E86C" w:tentative="1">
      <w:start w:val="1"/>
      <w:numFmt w:val="bullet"/>
      <w:lvlText w:val="•"/>
      <w:lvlJc w:val="left"/>
      <w:pPr>
        <w:tabs>
          <w:tab w:val="num" w:pos="2880"/>
        </w:tabs>
        <w:ind w:left="2880" w:hanging="360"/>
      </w:pPr>
      <w:rPr>
        <w:rFonts w:ascii="Arial" w:hAnsi="Arial" w:hint="default"/>
      </w:rPr>
    </w:lvl>
    <w:lvl w:ilvl="4" w:tplc="0144CD52" w:tentative="1">
      <w:start w:val="1"/>
      <w:numFmt w:val="bullet"/>
      <w:lvlText w:val="•"/>
      <w:lvlJc w:val="left"/>
      <w:pPr>
        <w:tabs>
          <w:tab w:val="num" w:pos="3600"/>
        </w:tabs>
        <w:ind w:left="3600" w:hanging="360"/>
      </w:pPr>
      <w:rPr>
        <w:rFonts w:ascii="Arial" w:hAnsi="Arial" w:hint="default"/>
      </w:rPr>
    </w:lvl>
    <w:lvl w:ilvl="5" w:tplc="51A0B86A" w:tentative="1">
      <w:start w:val="1"/>
      <w:numFmt w:val="bullet"/>
      <w:lvlText w:val="•"/>
      <w:lvlJc w:val="left"/>
      <w:pPr>
        <w:tabs>
          <w:tab w:val="num" w:pos="4320"/>
        </w:tabs>
        <w:ind w:left="4320" w:hanging="360"/>
      </w:pPr>
      <w:rPr>
        <w:rFonts w:ascii="Arial" w:hAnsi="Arial" w:hint="default"/>
      </w:rPr>
    </w:lvl>
    <w:lvl w:ilvl="6" w:tplc="2F3A1636" w:tentative="1">
      <w:start w:val="1"/>
      <w:numFmt w:val="bullet"/>
      <w:lvlText w:val="•"/>
      <w:lvlJc w:val="left"/>
      <w:pPr>
        <w:tabs>
          <w:tab w:val="num" w:pos="5040"/>
        </w:tabs>
        <w:ind w:left="5040" w:hanging="360"/>
      </w:pPr>
      <w:rPr>
        <w:rFonts w:ascii="Arial" w:hAnsi="Arial" w:hint="default"/>
      </w:rPr>
    </w:lvl>
    <w:lvl w:ilvl="7" w:tplc="8F32EA36" w:tentative="1">
      <w:start w:val="1"/>
      <w:numFmt w:val="bullet"/>
      <w:lvlText w:val="•"/>
      <w:lvlJc w:val="left"/>
      <w:pPr>
        <w:tabs>
          <w:tab w:val="num" w:pos="5760"/>
        </w:tabs>
        <w:ind w:left="5760" w:hanging="360"/>
      </w:pPr>
      <w:rPr>
        <w:rFonts w:ascii="Arial" w:hAnsi="Arial" w:hint="default"/>
      </w:rPr>
    </w:lvl>
    <w:lvl w:ilvl="8" w:tplc="AAA409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DC4608"/>
    <w:multiLevelType w:val="hybridMultilevel"/>
    <w:tmpl w:val="447224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439324F"/>
    <w:multiLevelType w:val="hybridMultilevel"/>
    <w:tmpl w:val="D1CC1D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09A265F"/>
    <w:multiLevelType w:val="multilevel"/>
    <w:tmpl w:val="9BACA4F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76700364"/>
    <w:multiLevelType w:val="hybridMultilevel"/>
    <w:tmpl w:val="7B4EEB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66862890">
    <w:abstractNumId w:val="10"/>
  </w:num>
  <w:num w:numId="2" w16cid:durableId="466092475">
    <w:abstractNumId w:val="8"/>
  </w:num>
  <w:num w:numId="3" w16cid:durableId="1741319039">
    <w:abstractNumId w:val="9"/>
  </w:num>
  <w:num w:numId="4" w16cid:durableId="833105913">
    <w:abstractNumId w:val="3"/>
  </w:num>
  <w:num w:numId="5" w16cid:durableId="1800341405">
    <w:abstractNumId w:val="7"/>
  </w:num>
  <w:num w:numId="6" w16cid:durableId="465853759">
    <w:abstractNumId w:val="11"/>
  </w:num>
  <w:num w:numId="7" w16cid:durableId="509298088">
    <w:abstractNumId w:val="0"/>
  </w:num>
  <w:num w:numId="8" w16cid:durableId="1174147553">
    <w:abstractNumId w:val="1"/>
  </w:num>
  <w:num w:numId="9" w16cid:durableId="883828762">
    <w:abstractNumId w:val="4"/>
  </w:num>
  <w:num w:numId="10" w16cid:durableId="1835946214">
    <w:abstractNumId w:val="6"/>
  </w:num>
  <w:num w:numId="11" w16cid:durableId="157575395">
    <w:abstractNumId w:val="2"/>
  </w:num>
  <w:num w:numId="12" w16cid:durableId="200243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F"/>
    <w:rsid w:val="00002890"/>
    <w:rsid w:val="00016EC3"/>
    <w:rsid w:val="0003375A"/>
    <w:rsid w:val="00034D14"/>
    <w:rsid w:val="00041766"/>
    <w:rsid w:val="00041ABC"/>
    <w:rsid w:val="00042867"/>
    <w:rsid w:val="000470E8"/>
    <w:rsid w:val="00051FDB"/>
    <w:rsid w:val="00061B17"/>
    <w:rsid w:val="00070999"/>
    <w:rsid w:val="00082A19"/>
    <w:rsid w:val="0009289E"/>
    <w:rsid w:val="00094A67"/>
    <w:rsid w:val="000A1E69"/>
    <w:rsid w:val="000A4211"/>
    <w:rsid w:val="000A5975"/>
    <w:rsid w:val="000A7485"/>
    <w:rsid w:val="000B4018"/>
    <w:rsid w:val="000C1808"/>
    <w:rsid w:val="000D0A31"/>
    <w:rsid w:val="000D17B8"/>
    <w:rsid w:val="000D40B2"/>
    <w:rsid w:val="000D4605"/>
    <w:rsid w:val="000E6776"/>
    <w:rsid w:val="000F2A49"/>
    <w:rsid w:val="0010377F"/>
    <w:rsid w:val="00110952"/>
    <w:rsid w:val="00114F69"/>
    <w:rsid w:val="00130D56"/>
    <w:rsid w:val="0013299D"/>
    <w:rsid w:val="00134967"/>
    <w:rsid w:val="001362B4"/>
    <w:rsid w:val="00141490"/>
    <w:rsid w:val="0014592F"/>
    <w:rsid w:val="0015368B"/>
    <w:rsid w:val="001553C8"/>
    <w:rsid w:val="00162A77"/>
    <w:rsid w:val="001717C2"/>
    <w:rsid w:val="001734E4"/>
    <w:rsid w:val="00181A45"/>
    <w:rsid w:val="00193EBD"/>
    <w:rsid w:val="00194DEC"/>
    <w:rsid w:val="00196B3C"/>
    <w:rsid w:val="001A059B"/>
    <w:rsid w:val="001A3506"/>
    <w:rsid w:val="001A75C2"/>
    <w:rsid w:val="001B599E"/>
    <w:rsid w:val="001C0F85"/>
    <w:rsid w:val="001D4C2B"/>
    <w:rsid w:val="001F00D2"/>
    <w:rsid w:val="001F6327"/>
    <w:rsid w:val="002075FD"/>
    <w:rsid w:val="0021557F"/>
    <w:rsid w:val="002218C0"/>
    <w:rsid w:val="00230B97"/>
    <w:rsid w:val="00230F25"/>
    <w:rsid w:val="00235CD4"/>
    <w:rsid w:val="00240BE6"/>
    <w:rsid w:val="0024397F"/>
    <w:rsid w:val="0024577C"/>
    <w:rsid w:val="00246DCA"/>
    <w:rsid w:val="00250FC4"/>
    <w:rsid w:val="002543F2"/>
    <w:rsid w:val="002626E8"/>
    <w:rsid w:val="0026598A"/>
    <w:rsid w:val="00272E37"/>
    <w:rsid w:val="00276EFA"/>
    <w:rsid w:val="00283F49"/>
    <w:rsid w:val="002949BF"/>
    <w:rsid w:val="002B7570"/>
    <w:rsid w:val="002C18A9"/>
    <w:rsid w:val="002C40DB"/>
    <w:rsid w:val="002C65A7"/>
    <w:rsid w:val="002D449E"/>
    <w:rsid w:val="002D7261"/>
    <w:rsid w:val="002E2A6F"/>
    <w:rsid w:val="002E5621"/>
    <w:rsid w:val="002E5D0A"/>
    <w:rsid w:val="002F100E"/>
    <w:rsid w:val="0030039F"/>
    <w:rsid w:val="00313A7A"/>
    <w:rsid w:val="00334496"/>
    <w:rsid w:val="003375A0"/>
    <w:rsid w:val="00340796"/>
    <w:rsid w:val="0034730B"/>
    <w:rsid w:val="00353E5A"/>
    <w:rsid w:val="0036573B"/>
    <w:rsid w:val="00367759"/>
    <w:rsid w:val="0038069F"/>
    <w:rsid w:val="00382F12"/>
    <w:rsid w:val="00384F07"/>
    <w:rsid w:val="00386056"/>
    <w:rsid w:val="00386AED"/>
    <w:rsid w:val="00387B00"/>
    <w:rsid w:val="00393A10"/>
    <w:rsid w:val="003A0E6B"/>
    <w:rsid w:val="003A5837"/>
    <w:rsid w:val="003B330F"/>
    <w:rsid w:val="003C3D8D"/>
    <w:rsid w:val="003C48CF"/>
    <w:rsid w:val="003D4426"/>
    <w:rsid w:val="00402EAD"/>
    <w:rsid w:val="00416510"/>
    <w:rsid w:val="004321B1"/>
    <w:rsid w:val="00433040"/>
    <w:rsid w:val="00433994"/>
    <w:rsid w:val="00433D9F"/>
    <w:rsid w:val="004354C1"/>
    <w:rsid w:val="00443CFA"/>
    <w:rsid w:val="00446A5B"/>
    <w:rsid w:val="00447579"/>
    <w:rsid w:val="00450FBE"/>
    <w:rsid w:val="00451795"/>
    <w:rsid w:val="00452A26"/>
    <w:rsid w:val="00453BE2"/>
    <w:rsid w:val="00462DC3"/>
    <w:rsid w:val="004735CE"/>
    <w:rsid w:val="0047439D"/>
    <w:rsid w:val="004845E6"/>
    <w:rsid w:val="00496A98"/>
    <w:rsid w:val="004A58C1"/>
    <w:rsid w:val="004B1BDE"/>
    <w:rsid w:val="004B7CD9"/>
    <w:rsid w:val="004E3F2C"/>
    <w:rsid w:val="004F2E6D"/>
    <w:rsid w:val="00500A60"/>
    <w:rsid w:val="005024BD"/>
    <w:rsid w:val="00502BD8"/>
    <w:rsid w:val="00504BB8"/>
    <w:rsid w:val="00505E4F"/>
    <w:rsid w:val="005117D2"/>
    <w:rsid w:val="0051216F"/>
    <w:rsid w:val="00513B0D"/>
    <w:rsid w:val="00513F62"/>
    <w:rsid w:val="00514F5B"/>
    <w:rsid w:val="0053235A"/>
    <w:rsid w:val="00534AA5"/>
    <w:rsid w:val="005366F0"/>
    <w:rsid w:val="005412B7"/>
    <w:rsid w:val="005670D1"/>
    <w:rsid w:val="00572FD1"/>
    <w:rsid w:val="00574F02"/>
    <w:rsid w:val="0058500B"/>
    <w:rsid w:val="00592F49"/>
    <w:rsid w:val="005A3D0A"/>
    <w:rsid w:val="005A621D"/>
    <w:rsid w:val="005B1C9B"/>
    <w:rsid w:val="005C2236"/>
    <w:rsid w:val="005D2D28"/>
    <w:rsid w:val="005D7C38"/>
    <w:rsid w:val="005E6937"/>
    <w:rsid w:val="005F1040"/>
    <w:rsid w:val="005F570A"/>
    <w:rsid w:val="005F631A"/>
    <w:rsid w:val="006030F6"/>
    <w:rsid w:val="0060549B"/>
    <w:rsid w:val="0060669C"/>
    <w:rsid w:val="006138CD"/>
    <w:rsid w:val="00616701"/>
    <w:rsid w:val="00631718"/>
    <w:rsid w:val="00634B25"/>
    <w:rsid w:val="00640103"/>
    <w:rsid w:val="0064230B"/>
    <w:rsid w:val="006438A0"/>
    <w:rsid w:val="00654158"/>
    <w:rsid w:val="00654F87"/>
    <w:rsid w:val="00666D0D"/>
    <w:rsid w:val="0067521E"/>
    <w:rsid w:val="006A38DF"/>
    <w:rsid w:val="006A4C09"/>
    <w:rsid w:val="006B6778"/>
    <w:rsid w:val="006C6389"/>
    <w:rsid w:val="006D634B"/>
    <w:rsid w:val="006E4575"/>
    <w:rsid w:val="006E53FC"/>
    <w:rsid w:val="006E6803"/>
    <w:rsid w:val="00707A97"/>
    <w:rsid w:val="007140F6"/>
    <w:rsid w:val="0071464E"/>
    <w:rsid w:val="00735DEA"/>
    <w:rsid w:val="00737F67"/>
    <w:rsid w:val="00744BD6"/>
    <w:rsid w:val="00761D23"/>
    <w:rsid w:val="00762C38"/>
    <w:rsid w:val="007676E1"/>
    <w:rsid w:val="0077690D"/>
    <w:rsid w:val="0078587B"/>
    <w:rsid w:val="007C4225"/>
    <w:rsid w:val="007D1BE4"/>
    <w:rsid w:val="007D55F1"/>
    <w:rsid w:val="007E5E29"/>
    <w:rsid w:val="007E6276"/>
    <w:rsid w:val="007F2DA2"/>
    <w:rsid w:val="008101B3"/>
    <w:rsid w:val="008113E9"/>
    <w:rsid w:val="008117FD"/>
    <w:rsid w:val="008175A0"/>
    <w:rsid w:val="00832353"/>
    <w:rsid w:val="00835A36"/>
    <w:rsid w:val="00835AFD"/>
    <w:rsid w:val="00836B8E"/>
    <w:rsid w:val="00837D96"/>
    <w:rsid w:val="00842086"/>
    <w:rsid w:val="00843C54"/>
    <w:rsid w:val="008508A6"/>
    <w:rsid w:val="00851903"/>
    <w:rsid w:val="0085331D"/>
    <w:rsid w:val="008540A7"/>
    <w:rsid w:val="0085517D"/>
    <w:rsid w:val="00855A61"/>
    <w:rsid w:val="00884D65"/>
    <w:rsid w:val="00885170"/>
    <w:rsid w:val="008864FD"/>
    <w:rsid w:val="008A36D0"/>
    <w:rsid w:val="008B39F0"/>
    <w:rsid w:val="008C03C4"/>
    <w:rsid w:val="008C0924"/>
    <w:rsid w:val="008D2E58"/>
    <w:rsid w:val="008E105B"/>
    <w:rsid w:val="008F2BCD"/>
    <w:rsid w:val="008F6DD3"/>
    <w:rsid w:val="008F7129"/>
    <w:rsid w:val="00900C0F"/>
    <w:rsid w:val="00902405"/>
    <w:rsid w:val="00903DD1"/>
    <w:rsid w:val="00914694"/>
    <w:rsid w:val="00915158"/>
    <w:rsid w:val="009161BD"/>
    <w:rsid w:val="009179A3"/>
    <w:rsid w:val="00921B18"/>
    <w:rsid w:val="00922B41"/>
    <w:rsid w:val="00951532"/>
    <w:rsid w:val="00951A7A"/>
    <w:rsid w:val="00952D4F"/>
    <w:rsid w:val="00952F6A"/>
    <w:rsid w:val="0095757D"/>
    <w:rsid w:val="00962F1A"/>
    <w:rsid w:val="009641A9"/>
    <w:rsid w:val="0096739F"/>
    <w:rsid w:val="00980DB7"/>
    <w:rsid w:val="009837CF"/>
    <w:rsid w:val="00992EAC"/>
    <w:rsid w:val="009B0E87"/>
    <w:rsid w:val="009B2D63"/>
    <w:rsid w:val="009D0815"/>
    <w:rsid w:val="009D2AC9"/>
    <w:rsid w:val="009D501A"/>
    <w:rsid w:val="009F5847"/>
    <w:rsid w:val="009F591C"/>
    <w:rsid w:val="00A01F94"/>
    <w:rsid w:val="00A026C2"/>
    <w:rsid w:val="00A0394D"/>
    <w:rsid w:val="00A20EF7"/>
    <w:rsid w:val="00A226E1"/>
    <w:rsid w:val="00A22BCF"/>
    <w:rsid w:val="00A23CFC"/>
    <w:rsid w:val="00A24367"/>
    <w:rsid w:val="00A26C35"/>
    <w:rsid w:val="00A347AF"/>
    <w:rsid w:val="00A37D83"/>
    <w:rsid w:val="00A40856"/>
    <w:rsid w:val="00A4782B"/>
    <w:rsid w:val="00A508B6"/>
    <w:rsid w:val="00A53E50"/>
    <w:rsid w:val="00A55CEC"/>
    <w:rsid w:val="00A665A4"/>
    <w:rsid w:val="00A701F3"/>
    <w:rsid w:val="00A71457"/>
    <w:rsid w:val="00A73C05"/>
    <w:rsid w:val="00A7762E"/>
    <w:rsid w:val="00A83BA1"/>
    <w:rsid w:val="00A95935"/>
    <w:rsid w:val="00A96BF7"/>
    <w:rsid w:val="00AA0398"/>
    <w:rsid w:val="00AA6C68"/>
    <w:rsid w:val="00AC3C00"/>
    <w:rsid w:val="00AD13E7"/>
    <w:rsid w:val="00AD15D5"/>
    <w:rsid w:val="00AE0D07"/>
    <w:rsid w:val="00B0037E"/>
    <w:rsid w:val="00B0315E"/>
    <w:rsid w:val="00B0391C"/>
    <w:rsid w:val="00B06975"/>
    <w:rsid w:val="00B06BFD"/>
    <w:rsid w:val="00B10D51"/>
    <w:rsid w:val="00B126B7"/>
    <w:rsid w:val="00B135B5"/>
    <w:rsid w:val="00B14276"/>
    <w:rsid w:val="00B21E29"/>
    <w:rsid w:val="00B25791"/>
    <w:rsid w:val="00B30E80"/>
    <w:rsid w:val="00B3208C"/>
    <w:rsid w:val="00B33066"/>
    <w:rsid w:val="00B462E6"/>
    <w:rsid w:val="00B658E1"/>
    <w:rsid w:val="00B67BB5"/>
    <w:rsid w:val="00B7240F"/>
    <w:rsid w:val="00B72BF3"/>
    <w:rsid w:val="00B74A4A"/>
    <w:rsid w:val="00B835BA"/>
    <w:rsid w:val="00B9220C"/>
    <w:rsid w:val="00B938C4"/>
    <w:rsid w:val="00B9583C"/>
    <w:rsid w:val="00B961AC"/>
    <w:rsid w:val="00B97A4A"/>
    <w:rsid w:val="00BA3C87"/>
    <w:rsid w:val="00BB21C5"/>
    <w:rsid w:val="00BB4277"/>
    <w:rsid w:val="00BC471A"/>
    <w:rsid w:val="00BD0C2D"/>
    <w:rsid w:val="00C015B6"/>
    <w:rsid w:val="00C01B0E"/>
    <w:rsid w:val="00C035EB"/>
    <w:rsid w:val="00C060FE"/>
    <w:rsid w:val="00C06941"/>
    <w:rsid w:val="00C11712"/>
    <w:rsid w:val="00C1261E"/>
    <w:rsid w:val="00C22E6A"/>
    <w:rsid w:val="00C34142"/>
    <w:rsid w:val="00C3443F"/>
    <w:rsid w:val="00C4093B"/>
    <w:rsid w:val="00C53881"/>
    <w:rsid w:val="00C565C8"/>
    <w:rsid w:val="00C64F4F"/>
    <w:rsid w:val="00C70270"/>
    <w:rsid w:val="00C77971"/>
    <w:rsid w:val="00C927B2"/>
    <w:rsid w:val="00CA2B8A"/>
    <w:rsid w:val="00CA5B02"/>
    <w:rsid w:val="00CA5B61"/>
    <w:rsid w:val="00CB0B43"/>
    <w:rsid w:val="00CC05D2"/>
    <w:rsid w:val="00CC3889"/>
    <w:rsid w:val="00CC6145"/>
    <w:rsid w:val="00CD6224"/>
    <w:rsid w:val="00CE3491"/>
    <w:rsid w:val="00CE4486"/>
    <w:rsid w:val="00CE4642"/>
    <w:rsid w:val="00CF0B54"/>
    <w:rsid w:val="00D02B4A"/>
    <w:rsid w:val="00D10062"/>
    <w:rsid w:val="00D1594D"/>
    <w:rsid w:val="00D334C6"/>
    <w:rsid w:val="00D3451B"/>
    <w:rsid w:val="00D36BDA"/>
    <w:rsid w:val="00D40280"/>
    <w:rsid w:val="00D5530E"/>
    <w:rsid w:val="00D57590"/>
    <w:rsid w:val="00D605A2"/>
    <w:rsid w:val="00D701B4"/>
    <w:rsid w:val="00D7276A"/>
    <w:rsid w:val="00D73D97"/>
    <w:rsid w:val="00D7423A"/>
    <w:rsid w:val="00D74F52"/>
    <w:rsid w:val="00D77E01"/>
    <w:rsid w:val="00D842BE"/>
    <w:rsid w:val="00D84B6F"/>
    <w:rsid w:val="00D876C1"/>
    <w:rsid w:val="00D938C9"/>
    <w:rsid w:val="00DB0308"/>
    <w:rsid w:val="00DC22C2"/>
    <w:rsid w:val="00DC4638"/>
    <w:rsid w:val="00DD0759"/>
    <w:rsid w:val="00DD3178"/>
    <w:rsid w:val="00DD4CD6"/>
    <w:rsid w:val="00DF1D66"/>
    <w:rsid w:val="00E033AD"/>
    <w:rsid w:val="00E03953"/>
    <w:rsid w:val="00E07328"/>
    <w:rsid w:val="00E21A71"/>
    <w:rsid w:val="00E249E4"/>
    <w:rsid w:val="00E266BF"/>
    <w:rsid w:val="00E33076"/>
    <w:rsid w:val="00E3383D"/>
    <w:rsid w:val="00E54131"/>
    <w:rsid w:val="00E54521"/>
    <w:rsid w:val="00E5468A"/>
    <w:rsid w:val="00E63C60"/>
    <w:rsid w:val="00E65B29"/>
    <w:rsid w:val="00E707B8"/>
    <w:rsid w:val="00E77C2C"/>
    <w:rsid w:val="00E852CD"/>
    <w:rsid w:val="00ED0B42"/>
    <w:rsid w:val="00ED43A4"/>
    <w:rsid w:val="00EE158C"/>
    <w:rsid w:val="00EE25C5"/>
    <w:rsid w:val="00F00F8A"/>
    <w:rsid w:val="00F04848"/>
    <w:rsid w:val="00F07B32"/>
    <w:rsid w:val="00F11492"/>
    <w:rsid w:val="00F26F5F"/>
    <w:rsid w:val="00F43293"/>
    <w:rsid w:val="00F43E7D"/>
    <w:rsid w:val="00F44314"/>
    <w:rsid w:val="00F50894"/>
    <w:rsid w:val="00F52AB1"/>
    <w:rsid w:val="00F55850"/>
    <w:rsid w:val="00F752D0"/>
    <w:rsid w:val="00F75380"/>
    <w:rsid w:val="00F817B1"/>
    <w:rsid w:val="00F84721"/>
    <w:rsid w:val="00F8631E"/>
    <w:rsid w:val="00F869E0"/>
    <w:rsid w:val="00F86B2A"/>
    <w:rsid w:val="00F8743F"/>
    <w:rsid w:val="00FB35D1"/>
    <w:rsid w:val="00FC4151"/>
    <w:rsid w:val="00FD025D"/>
    <w:rsid w:val="00FD11F2"/>
    <w:rsid w:val="00FD63B6"/>
    <w:rsid w:val="00FE7819"/>
    <w:rsid w:val="00FF06F8"/>
    <w:rsid w:val="00FF7C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38DBE"/>
  <w15:docId w15:val="{4722FEF8-FF0C-4DEF-B8BD-7380E9CE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BD8"/>
    <w:rPr>
      <w:rFonts w:ascii="Tahoma" w:hAnsi="Tahoma" w:cs="Tahoma"/>
      <w:sz w:val="16"/>
      <w:szCs w:val="16"/>
    </w:rPr>
  </w:style>
  <w:style w:type="paragraph" w:styleId="NormalWeb">
    <w:name w:val="Normal (Web)"/>
    <w:basedOn w:val="Normal"/>
    <w:uiPriority w:val="99"/>
    <w:semiHidden/>
    <w:unhideWhenUsed/>
    <w:rsid w:val="00C64F4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A508B6"/>
    <w:pPr>
      <w:spacing w:after="0" w:line="240" w:lineRule="auto"/>
    </w:pPr>
  </w:style>
  <w:style w:type="paragraph" w:styleId="Header">
    <w:name w:val="header"/>
    <w:basedOn w:val="Normal"/>
    <w:link w:val="HeaderChar"/>
    <w:uiPriority w:val="99"/>
    <w:unhideWhenUsed/>
    <w:rsid w:val="007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6E1"/>
  </w:style>
  <w:style w:type="paragraph" w:styleId="Footer">
    <w:name w:val="footer"/>
    <w:basedOn w:val="Normal"/>
    <w:link w:val="FooterChar"/>
    <w:uiPriority w:val="99"/>
    <w:unhideWhenUsed/>
    <w:rsid w:val="007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6E1"/>
  </w:style>
  <w:style w:type="character" w:styleId="Hyperlink">
    <w:name w:val="Hyperlink"/>
    <w:basedOn w:val="DefaultParagraphFont"/>
    <w:uiPriority w:val="99"/>
    <w:unhideWhenUsed/>
    <w:rsid w:val="00D36BDA"/>
    <w:rPr>
      <w:color w:val="0000FF" w:themeColor="hyperlink"/>
      <w:u w:val="single"/>
    </w:rPr>
  </w:style>
  <w:style w:type="character" w:styleId="UnresolvedMention">
    <w:name w:val="Unresolved Mention"/>
    <w:basedOn w:val="DefaultParagraphFont"/>
    <w:uiPriority w:val="99"/>
    <w:semiHidden/>
    <w:unhideWhenUsed/>
    <w:rsid w:val="00A53E50"/>
    <w:rPr>
      <w:color w:val="605E5C"/>
      <w:shd w:val="clear" w:color="auto" w:fill="E1DFDD"/>
    </w:rPr>
  </w:style>
  <w:style w:type="paragraph" w:styleId="ListParagraph">
    <w:name w:val="List Paragraph"/>
    <w:basedOn w:val="Normal"/>
    <w:uiPriority w:val="34"/>
    <w:qFormat/>
    <w:rsid w:val="007D1BE4"/>
    <w:pPr>
      <w:spacing w:after="160" w:line="252" w:lineRule="auto"/>
      <w:ind w:left="720"/>
      <w:contextualSpacing/>
    </w:pPr>
    <w:rPr>
      <w:rFonts w:ascii="Calibri" w:hAnsi="Calibri" w:cs="Calibri"/>
    </w:rPr>
  </w:style>
  <w:style w:type="paragraph" w:customStyle="1" w:styleId="Default">
    <w:name w:val="Default"/>
    <w:uiPriority w:val="99"/>
    <w:rsid w:val="00B724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48916">
      <w:bodyDiv w:val="1"/>
      <w:marLeft w:val="0"/>
      <w:marRight w:val="0"/>
      <w:marTop w:val="0"/>
      <w:marBottom w:val="0"/>
      <w:divBdr>
        <w:top w:val="none" w:sz="0" w:space="0" w:color="auto"/>
        <w:left w:val="none" w:sz="0" w:space="0" w:color="auto"/>
        <w:bottom w:val="none" w:sz="0" w:space="0" w:color="auto"/>
        <w:right w:val="none" w:sz="0" w:space="0" w:color="auto"/>
      </w:divBdr>
      <w:divsChild>
        <w:div w:id="705444007">
          <w:marLeft w:val="360"/>
          <w:marRight w:val="0"/>
          <w:marTop w:val="200"/>
          <w:marBottom w:val="0"/>
          <w:divBdr>
            <w:top w:val="none" w:sz="0" w:space="0" w:color="auto"/>
            <w:left w:val="none" w:sz="0" w:space="0" w:color="auto"/>
            <w:bottom w:val="none" w:sz="0" w:space="0" w:color="auto"/>
            <w:right w:val="none" w:sz="0" w:space="0" w:color="auto"/>
          </w:divBdr>
        </w:div>
        <w:div w:id="1959215328">
          <w:marLeft w:val="360"/>
          <w:marRight w:val="0"/>
          <w:marTop w:val="200"/>
          <w:marBottom w:val="0"/>
          <w:divBdr>
            <w:top w:val="none" w:sz="0" w:space="0" w:color="auto"/>
            <w:left w:val="none" w:sz="0" w:space="0" w:color="auto"/>
            <w:bottom w:val="none" w:sz="0" w:space="0" w:color="auto"/>
            <w:right w:val="none" w:sz="0" w:space="0" w:color="auto"/>
          </w:divBdr>
        </w:div>
        <w:div w:id="1038317904">
          <w:marLeft w:val="360"/>
          <w:marRight w:val="0"/>
          <w:marTop w:val="200"/>
          <w:marBottom w:val="0"/>
          <w:divBdr>
            <w:top w:val="none" w:sz="0" w:space="0" w:color="auto"/>
            <w:left w:val="none" w:sz="0" w:space="0" w:color="auto"/>
            <w:bottom w:val="none" w:sz="0" w:space="0" w:color="auto"/>
            <w:right w:val="none" w:sz="0" w:space="0" w:color="auto"/>
          </w:divBdr>
        </w:div>
      </w:divsChild>
    </w:div>
    <w:div w:id="571277427">
      <w:bodyDiv w:val="1"/>
      <w:marLeft w:val="0"/>
      <w:marRight w:val="0"/>
      <w:marTop w:val="0"/>
      <w:marBottom w:val="0"/>
      <w:divBdr>
        <w:top w:val="none" w:sz="0" w:space="0" w:color="auto"/>
        <w:left w:val="none" w:sz="0" w:space="0" w:color="auto"/>
        <w:bottom w:val="none" w:sz="0" w:space="0" w:color="auto"/>
        <w:right w:val="none" w:sz="0" w:space="0" w:color="auto"/>
      </w:divBdr>
    </w:div>
    <w:div w:id="669481632">
      <w:bodyDiv w:val="1"/>
      <w:marLeft w:val="0"/>
      <w:marRight w:val="0"/>
      <w:marTop w:val="0"/>
      <w:marBottom w:val="0"/>
      <w:divBdr>
        <w:top w:val="none" w:sz="0" w:space="0" w:color="auto"/>
        <w:left w:val="none" w:sz="0" w:space="0" w:color="auto"/>
        <w:bottom w:val="none" w:sz="0" w:space="0" w:color="auto"/>
        <w:right w:val="none" w:sz="0" w:space="0" w:color="auto"/>
      </w:divBdr>
    </w:div>
    <w:div w:id="1488549152">
      <w:bodyDiv w:val="1"/>
      <w:marLeft w:val="0"/>
      <w:marRight w:val="0"/>
      <w:marTop w:val="0"/>
      <w:marBottom w:val="0"/>
      <w:divBdr>
        <w:top w:val="none" w:sz="0" w:space="0" w:color="auto"/>
        <w:left w:val="none" w:sz="0" w:space="0" w:color="auto"/>
        <w:bottom w:val="none" w:sz="0" w:space="0" w:color="auto"/>
        <w:right w:val="none" w:sz="0" w:space="0" w:color="auto"/>
      </w:divBdr>
    </w:div>
    <w:div w:id="1617442036">
      <w:bodyDiv w:val="1"/>
      <w:marLeft w:val="0"/>
      <w:marRight w:val="0"/>
      <w:marTop w:val="0"/>
      <w:marBottom w:val="0"/>
      <w:divBdr>
        <w:top w:val="none" w:sz="0" w:space="0" w:color="auto"/>
        <w:left w:val="none" w:sz="0" w:space="0" w:color="auto"/>
        <w:bottom w:val="none" w:sz="0" w:space="0" w:color="auto"/>
        <w:right w:val="none" w:sz="0" w:space="0" w:color="auto"/>
      </w:divBdr>
    </w:div>
    <w:div w:id="1726877440">
      <w:bodyDiv w:val="1"/>
      <w:marLeft w:val="0"/>
      <w:marRight w:val="0"/>
      <w:marTop w:val="0"/>
      <w:marBottom w:val="0"/>
      <w:divBdr>
        <w:top w:val="none" w:sz="0" w:space="0" w:color="auto"/>
        <w:left w:val="none" w:sz="0" w:space="0" w:color="auto"/>
        <w:bottom w:val="none" w:sz="0" w:space="0" w:color="auto"/>
        <w:right w:val="none" w:sz="0" w:space="0" w:color="auto"/>
      </w:divBdr>
    </w:div>
    <w:div w:id="18854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sc.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CF49865F4C4C9989994FDF7FA80C" ma:contentTypeVersion="10" ma:contentTypeDescription="Create a new document." ma:contentTypeScope="" ma:versionID="211ac98416c4c12a807bbf95b4551453">
  <xsd:schema xmlns:xsd="http://www.w3.org/2001/XMLSchema" xmlns:xs="http://www.w3.org/2001/XMLSchema" xmlns:p="http://schemas.microsoft.com/office/2006/metadata/properties" xmlns:ns2="be63c14a-31e0-4a4a-94d5-21cbc6654312" targetNamespace="http://schemas.microsoft.com/office/2006/metadata/properties" ma:root="true" ma:fieldsID="1c20adde536e01ffa1f06c17c1d2f6e9" ns2:_="">
    <xsd:import namespace="be63c14a-31e0-4a4a-94d5-21cbc6654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3c14a-31e0-4a4a-94d5-21cbc6654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74A59-3C72-4F92-AE3B-6006AEC9E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3c14a-31e0-4a4a-94d5-21cbc6654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0E9E8-AEA9-4261-B558-9230EAF80C45}">
  <ds:schemaRefs>
    <ds:schemaRef ds:uri="http://schemas.openxmlformats.org/officeDocument/2006/bibliography"/>
  </ds:schemaRefs>
</ds:datastoreItem>
</file>

<file path=customXml/itemProps3.xml><?xml version="1.0" encoding="utf-8"?>
<ds:datastoreItem xmlns:ds="http://schemas.openxmlformats.org/officeDocument/2006/customXml" ds:itemID="{3BF6A25C-7315-49E2-9B9F-839B3DA2A726}">
  <ds:schemaRefs>
    <ds:schemaRef ds:uri="http://schemas.microsoft.com/sharepoint/v3/contenttype/forms"/>
  </ds:schemaRefs>
</ds:datastoreItem>
</file>

<file path=customXml/itemProps4.xml><?xml version="1.0" encoding="utf-8"?>
<ds:datastoreItem xmlns:ds="http://schemas.openxmlformats.org/officeDocument/2006/customXml" ds:itemID="{0191FA0E-7CF1-4D5D-8F01-691585F6B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Dillon</dc:creator>
  <cp:lastModifiedBy>Ann Marie Dillon</cp:lastModifiedBy>
  <cp:revision>12</cp:revision>
  <cp:lastPrinted>2020-01-13T16:33:00Z</cp:lastPrinted>
  <dcterms:created xsi:type="dcterms:W3CDTF">2023-11-16T17:25:00Z</dcterms:created>
  <dcterms:modified xsi:type="dcterms:W3CDTF">2023-11-16T17:38:00Z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ies>
</file>